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BBD44" w14:textId="0892B620" w:rsidR="006D4F7B" w:rsidRPr="00544E2E" w:rsidRDefault="00FB17E7" w:rsidP="000A1ED2">
      <w:pPr>
        <w:rPr>
          <w:rFonts w:ascii="Arial" w:hAnsi="Arial" w:cs="Arial"/>
        </w:rPr>
      </w:pPr>
      <w:r>
        <w:rPr>
          <w:noProof/>
        </w:rPr>
        <w:drawing>
          <wp:anchor distT="0" distB="0" distL="114300" distR="114300" simplePos="0" relativeHeight="251678720" behindDoc="0" locked="0" layoutInCell="1" allowOverlap="1" wp14:anchorId="718FBB8E" wp14:editId="7FAE5E94">
            <wp:simplePos x="0" y="0"/>
            <wp:positionH relativeFrom="page">
              <wp:posOffset>33655</wp:posOffset>
            </wp:positionH>
            <wp:positionV relativeFrom="page">
              <wp:posOffset>0</wp:posOffset>
            </wp:positionV>
            <wp:extent cx="7710170" cy="1013460"/>
            <wp:effectExtent l="0" t="0" r="5080" b="0"/>
            <wp:wrapSquare wrapText="bothSides"/>
            <wp:docPr id="18" name="Picture 10">
              <a:extLst xmlns:a="http://schemas.openxmlformats.org/drawingml/2006/main">
                <a:ext uri="{FF2B5EF4-FFF2-40B4-BE49-F238E27FC236}">
                  <a16:creationId xmlns:a16="http://schemas.microsoft.com/office/drawing/2014/main" id="{5D1103F2-EEF6-4267-93A1-F79BFF2A6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1103F2-EEF6-4267-93A1-F79BFF2A63A5}"/>
                        </a:ext>
                      </a:extLst>
                    </pic:cNvPr>
                    <pic:cNvPicPr>
                      <a:picLocks noChangeAspect="1"/>
                    </pic:cNvPicPr>
                  </pic:nvPicPr>
                  <pic:blipFill rotWithShape="1">
                    <a:blip r:embed="rId11">
                      <a:extLst>
                        <a:ext uri="{28A0092B-C50C-407E-A947-70E740481C1C}">
                          <a14:useLocalDpi xmlns:a14="http://schemas.microsoft.com/office/drawing/2010/main" val="0"/>
                        </a:ext>
                      </a:extLst>
                    </a:blip>
                    <a:srcRect l="43749" r="610"/>
                    <a:stretch/>
                  </pic:blipFill>
                  <pic:spPr>
                    <a:xfrm rot="10800000">
                      <a:off x="0" y="0"/>
                      <a:ext cx="7710170" cy="1013460"/>
                    </a:xfrm>
                    <a:prstGeom prst="rect">
                      <a:avLst/>
                    </a:prstGeom>
                  </pic:spPr>
                </pic:pic>
              </a:graphicData>
            </a:graphic>
            <wp14:sizeRelH relativeFrom="margin">
              <wp14:pctWidth>0</wp14:pctWidth>
            </wp14:sizeRelH>
            <wp14:sizeRelV relativeFrom="margin">
              <wp14:pctHeight>0</wp14:pctHeight>
            </wp14:sizeRelV>
          </wp:anchor>
        </w:drawing>
      </w:r>
    </w:p>
    <w:p w14:paraId="5988BE41" w14:textId="7738ED57" w:rsidR="00803F30" w:rsidRPr="00544E2E" w:rsidRDefault="00803F30" w:rsidP="000A1ED2">
      <w:pPr>
        <w:rPr>
          <w:rFonts w:ascii="Arial" w:hAnsi="Arial" w:cs="Arial"/>
        </w:rPr>
      </w:pPr>
    </w:p>
    <w:p w14:paraId="6DF7BAAC" w14:textId="234D51B4" w:rsidR="000A1ED2" w:rsidRPr="00544E2E" w:rsidRDefault="00EE3C08" w:rsidP="000A1ED2">
      <w:pPr>
        <w:rPr>
          <w:rFonts w:ascii="Arial" w:hAnsi="Arial" w:cs="Arial"/>
          <w:noProof/>
        </w:rPr>
      </w:pPr>
      <w:r>
        <w:rPr>
          <w:rFonts w:ascii="Arial" w:hAnsi="Arial" w:cs="Arial"/>
          <w:noProof/>
        </w:rPr>
        <w:drawing>
          <wp:anchor distT="0" distB="0" distL="114300" distR="114300" simplePos="0" relativeHeight="251670528" behindDoc="1" locked="0" layoutInCell="1" allowOverlap="1" wp14:anchorId="230E4E15" wp14:editId="1A9C1EA3">
            <wp:simplePos x="0" y="0"/>
            <wp:positionH relativeFrom="margin">
              <wp:align>center</wp:align>
            </wp:positionH>
            <wp:positionV relativeFrom="paragraph">
              <wp:posOffset>10936</wp:posOffset>
            </wp:positionV>
            <wp:extent cx="2271150" cy="8229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71150" cy="822960"/>
                    </a:xfrm>
                    <a:prstGeom prst="rect">
                      <a:avLst/>
                    </a:prstGeom>
                  </pic:spPr>
                </pic:pic>
              </a:graphicData>
            </a:graphic>
            <wp14:sizeRelH relativeFrom="margin">
              <wp14:pctWidth>0</wp14:pctWidth>
            </wp14:sizeRelH>
            <wp14:sizeRelV relativeFrom="margin">
              <wp14:pctHeight>0</wp14:pctHeight>
            </wp14:sizeRelV>
          </wp:anchor>
        </w:drawing>
      </w:r>
    </w:p>
    <w:p w14:paraId="53C14A60" w14:textId="759DD9B7" w:rsidR="000A1ED2" w:rsidRPr="00544E2E" w:rsidRDefault="000A1ED2" w:rsidP="000A1ED2">
      <w:pPr>
        <w:rPr>
          <w:rFonts w:ascii="Arial" w:hAnsi="Arial" w:cs="Arial"/>
        </w:rPr>
      </w:pPr>
    </w:p>
    <w:p w14:paraId="394F2250" w14:textId="4F95077E" w:rsidR="000A1ED2" w:rsidRPr="00544E2E" w:rsidRDefault="000A1ED2" w:rsidP="000A1ED2">
      <w:pPr>
        <w:rPr>
          <w:rFonts w:ascii="Arial" w:hAnsi="Arial" w:cs="Arial"/>
        </w:rPr>
      </w:pPr>
    </w:p>
    <w:p w14:paraId="2BE41DF2" w14:textId="52AFE33D" w:rsidR="000A1ED2" w:rsidRPr="00544E2E" w:rsidRDefault="000A1ED2" w:rsidP="000A1ED2">
      <w:pPr>
        <w:rPr>
          <w:rFonts w:ascii="Arial" w:hAnsi="Arial" w:cs="Arial"/>
        </w:rPr>
      </w:pPr>
    </w:p>
    <w:p w14:paraId="695DA04F" w14:textId="38F0A27C" w:rsidR="000A1ED2" w:rsidRPr="00544E2E" w:rsidRDefault="00EE3C08" w:rsidP="000A1ED2">
      <w:pPr>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02964E82" wp14:editId="37BBEE75">
                <wp:simplePos x="0" y="0"/>
                <wp:positionH relativeFrom="column">
                  <wp:posOffset>-787400</wp:posOffset>
                </wp:positionH>
                <wp:positionV relativeFrom="paragraph">
                  <wp:posOffset>245110</wp:posOffset>
                </wp:positionV>
                <wp:extent cx="7764780" cy="18478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764780" cy="1847850"/>
                        </a:xfrm>
                        <a:prstGeom prst="rect">
                          <a:avLst/>
                        </a:prstGeom>
                        <a:noFill/>
                        <a:ln w="6350">
                          <a:noFill/>
                        </a:ln>
                      </wps:spPr>
                      <wps:txbx>
                        <w:txbxContent>
                          <w:p w14:paraId="5B8C9C0A" w14:textId="677A6FD9" w:rsidR="00544E2E" w:rsidRPr="00857E98" w:rsidRDefault="00544E2E">
                            <w:pPr>
                              <w:rPr>
                                <w:rFonts w:ascii="Arial" w:hAnsi="Arial" w:cs="Arial"/>
                                <w:b/>
                                <w:bCs/>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964E82" id="_x0000_t202" coordsize="21600,21600" o:spt="202" path="m,l,21600r21600,l21600,xe">
                <v:stroke joinstyle="miter"/>
                <v:path gradientshapeok="t" o:connecttype="rect"/>
              </v:shapetype>
              <v:shape id="Text Box 4" o:spid="_x0000_s1026" type="#_x0000_t202" style="position:absolute;margin-left:-62pt;margin-top:19.3pt;width:611.4pt;height:14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Mo5kLAIAAFIEAAAOAAAAZHJzL2Uyb0RvYy54bWysVN9v2jAQfp+0/8Hy+wgwCjQiVKwV06Sq rQRTn43jQKTE59mGhP31++wAZd2epr0457vz/fjuu8zu2rpiB2VdSTrjg16fM6Ul5aXeZvz7evlp ypnzQueiIq0yflSO380/fpg1JlVD2lGVK8sQRLu0MRnfeW/SJHFyp2rhemSUhrEgWwuPq90muRUN otdVMuz3x0lDNjeWpHIO2ofOyOcxflEo6Z+LwinPqoyjNh9PG89NOJP5TKRbK8yulKcyxD9UUYtS I+kl1IPwgu1t+UeoupSWHBW+J6lOqChKqWIP6GbQf9fNaieMir0AHGcuMLn/F1Y+HV4sK/OMjzjT osaI1qr17Au1bBTQaYxL4bQycPMt1JjyWe+gDE23ha3DF+0w2IHz8YJtCCahnEzGo8kUJgnbYAr5 JqKfvD031vmvimoWhIxbDC9iKg6PzqMUuJ5dQjZNy7Kq4gArzZqMjz8j5G8WvKg0HoYmumKD5NtN e+psQ/kRjVnqiOGMXJZI/iicfxEWTEDBYLd/xlFUhCR0kjjbkf35N33wx4Bg5awBszLufuyFVZxV 3zRGdzsYjQIV42V0MxniYq8tm2uL3tf3BPIOsEdGRjH4++osFpbqVyzBImSFSWiJ3Bn3Z/Hed3zH Ekm1WEQnkM8I/6hXRobQAbQA7bp9Fdac8PcY3ROdOSjSd2PofDu4F3tPRRlnFADuUD3hDuLG0Z2W LGzG9T16vf0K5r8AAAD//wMAUEsDBBQABgAIAAAAIQCacRUY4wAAAAwBAAAPAAAAZHJzL2Rvd25y ZXYueG1sTI/BTsMwDIbvSLxDZCRuW7oCVVeaTlOlCQnBYWMXbmnjtRWNU5psKzw93mkcbf/6/X35 arK9OOHoO0cKFvMIBFLtTEeNgv3HZpaC8EGT0b0jVPCDHlbF7U2uM+POtMXTLjSCS8hnWkEbwpBJ 6esWrfZzNyDx7eBGqwOPYyPNqM9cbnsZR1Eire6IP7R6wLLF+mt3tApey8273laxTX/78uXtsB6+ 959PSt3fTetnEAGncA3DBZ/RoWCmyh3JeNErmC3iR5YJCh7SBMQlES1Ttql4Ey8TkEUu/0sUfwAA AP//AwBQSwECLQAUAAYACAAAACEAtoM4kv4AAADhAQAAEwAAAAAAAAAAAAAAAAAAAAAAW0NvbnRl bnRfVHlwZXNdLnhtbFBLAQItABQABgAIAAAAIQA4/SH/1gAAAJQBAAALAAAAAAAAAAAAAAAAAC8B AABfcmVscy8ucmVsc1BLAQItABQABgAIAAAAIQAvMo5kLAIAAFIEAAAOAAAAAAAAAAAAAAAAAC4C AABkcnMvZTJvRG9jLnhtbFBLAQItABQABgAIAAAAIQCacRUY4wAAAAwBAAAPAAAAAAAAAAAAAAAA AIYEAABkcnMvZG93bnJldi54bWxQSwUGAAAAAAQABADzAAAAlgUAAAAA " filled="f" stroked="f" strokeweight=".5pt">
                <v:textbox>
                  <w:txbxContent>
                    <w:p w14:paraId="5B8C9C0A" w14:textId="677A6FD9" w:rsidR="00544E2E" w:rsidRPr="00857E98" w:rsidRDefault="00544E2E">
                      <w:pPr>
                        <w:rPr>
                          <w:rFonts w:ascii="Arial" w:hAnsi="Arial" w:cs="Arial"/>
                          <w:b/>
                          <w:bCs/>
                          <w:color w:val="FFFFFF" w:themeColor="background1"/>
                          <w:sz w:val="32"/>
                          <w:szCs w:val="32"/>
                        </w:rPr>
                      </w:pPr>
                    </w:p>
                  </w:txbxContent>
                </v:textbox>
              </v:shape>
            </w:pict>
          </mc:Fallback>
        </mc:AlternateContent>
      </w:r>
    </w:p>
    <w:p w14:paraId="47DBD6E8" w14:textId="391DA369" w:rsidR="00803F30" w:rsidRPr="00544E2E" w:rsidRDefault="00803F30" w:rsidP="000A1ED2">
      <w:pPr>
        <w:rPr>
          <w:rFonts w:ascii="Arial" w:hAnsi="Arial" w:cs="Arial"/>
        </w:rPr>
      </w:pPr>
    </w:p>
    <w:p w14:paraId="57D064D0" w14:textId="10312A93" w:rsidR="000A1ED2" w:rsidRPr="00544E2E" w:rsidRDefault="00B405CB" w:rsidP="000A1ED2">
      <w:pPr>
        <w:rPr>
          <w:rFonts w:ascii="Arial" w:hAnsi="Arial" w:cs="Arial"/>
          <w:b/>
          <w:color w:val="FFFFFF" w:themeColor="background1"/>
          <w:sz w:val="56"/>
          <w:szCs w:val="56"/>
        </w:rPr>
      </w:pPr>
      <w:r>
        <w:rPr>
          <w:rFonts w:ascii="Arial" w:hAnsi="Arial" w:cs="Arial"/>
          <w:b/>
          <w:noProof/>
          <w:color w:val="FFFFFF" w:themeColor="background1"/>
          <w:sz w:val="56"/>
          <w:szCs w:val="56"/>
        </w:rPr>
        <mc:AlternateContent>
          <mc:Choice Requires="wpg">
            <w:drawing>
              <wp:anchor distT="0" distB="0" distL="114300" distR="114300" simplePos="0" relativeHeight="251682816" behindDoc="0" locked="0" layoutInCell="1" allowOverlap="1" wp14:anchorId="493B08CB" wp14:editId="3692037A">
                <wp:simplePos x="0" y="0"/>
                <wp:positionH relativeFrom="margin">
                  <wp:align>center</wp:align>
                </wp:positionH>
                <wp:positionV relativeFrom="paragraph">
                  <wp:posOffset>391160</wp:posOffset>
                </wp:positionV>
                <wp:extent cx="6057900" cy="1574800"/>
                <wp:effectExtent l="0" t="0" r="0" b="6350"/>
                <wp:wrapNone/>
                <wp:docPr id="2" name="Group 2"/>
                <wp:cNvGraphicFramePr/>
                <a:graphic xmlns:a="http://schemas.openxmlformats.org/drawingml/2006/main">
                  <a:graphicData uri="http://schemas.microsoft.com/office/word/2010/wordprocessingGroup">
                    <wpg:wgp>
                      <wpg:cNvGrpSpPr/>
                      <wpg:grpSpPr>
                        <a:xfrm>
                          <a:off x="0" y="0"/>
                          <a:ext cx="6057900" cy="1574800"/>
                          <a:chOff x="0" y="0"/>
                          <a:chExt cx="6057900" cy="1574800"/>
                        </a:xfrm>
                      </wpg:grpSpPr>
                      <wps:wsp>
                        <wps:cNvPr id="9" name="Text Box 9"/>
                        <wps:cNvSpPr txBox="1"/>
                        <wps:spPr>
                          <a:xfrm>
                            <a:off x="0" y="0"/>
                            <a:ext cx="6057900" cy="1574800"/>
                          </a:xfrm>
                          <a:prstGeom prst="rect">
                            <a:avLst/>
                          </a:prstGeom>
                          <a:noFill/>
                          <a:ln w="6350">
                            <a:noFill/>
                          </a:ln>
                        </wps:spPr>
                        <wps:txbx>
                          <w:txbxContent>
                            <w:p w14:paraId="41DE245C" w14:textId="210E5822" w:rsidR="00CF53DC" w:rsidRDefault="00CF53DC" w:rsidP="00EE3C08">
                              <w:pPr>
                                <w:jc w:val="center"/>
                                <w:rPr>
                                  <w:rFonts w:ascii="Arial" w:hAnsi="Arial" w:cs="Arial"/>
                                  <w:b/>
                                  <w:bCs/>
                                  <w:sz w:val="56"/>
                                  <w:szCs w:val="56"/>
                                </w:rPr>
                              </w:pPr>
                              <w:r>
                                <w:rPr>
                                  <w:rFonts w:ascii="Arial" w:hAnsi="Arial" w:cs="Arial"/>
                                  <w:b/>
                                  <w:bCs/>
                                  <w:sz w:val="56"/>
                                  <w:szCs w:val="56"/>
                                </w:rPr>
                                <w:t>Process Design Document (PDD)</w:t>
                              </w:r>
                            </w:p>
                            <w:p w14:paraId="3E57E1B9" w14:textId="77777777" w:rsidR="00E4188C" w:rsidRDefault="00E4188C" w:rsidP="00EE3C08">
                              <w:pPr>
                                <w:jc w:val="center"/>
                                <w:rPr>
                                  <w:rFonts w:ascii="Arial" w:hAnsi="Arial" w:cs="Arial"/>
                                  <w:b/>
                                  <w:bCs/>
                                  <w:sz w:val="56"/>
                                  <w:szCs w:val="56"/>
                                </w:rPr>
                              </w:pPr>
                            </w:p>
                            <w:p w14:paraId="4DB7D90B" w14:textId="77777777" w:rsidR="00E4188C" w:rsidRPr="00A85E64" w:rsidRDefault="00E4188C" w:rsidP="00E4188C">
                              <w:pPr>
                                <w:jc w:val="center"/>
                                <w:rPr>
                                  <w:rFonts w:ascii="Arial" w:hAnsi="Arial" w:cs="Arial"/>
                                  <w:b/>
                                  <w:bCs/>
                                  <w:sz w:val="48"/>
                                  <w:szCs w:val="48"/>
                                </w:rPr>
                              </w:pPr>
                              <w:r>
                                <w:rPr>
                                  <w:rFonts w:ascii="Arial" w:hAnsi="Arial" w:cs="Arial"/>
                                  <w:b/>
                                  <w:bCs/>
                                  <w:sz w:val="48"/>
                                  <w:szCs w:val="48"/>
                                </w:rPr>
                                <w:t>Accounts Payable Invoice Processing</w:t>
                              </w:r>
                            </w:p>
                            <w:p w14:paraId="48BB1F98" w14:textId="77777777" w:rsidR="00E4188C" w:rsidRPr="00E4188C" w:rsidRDefault="00E4188C" w:rsidP="00EE3C08">
                              <w:pPr>
                                <w:jc w:val="center"/>
                                <w:rPr>
                                  <w:rFonts w:ascii="Arial" w:hAnsi="Arial" w:cs="Arial"/>
                                  <w:b/>
                                  <w:bCs/>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Connector 22"/>
                        <wps:cNvCnPr/>
                        <wps:spPr>
                          <a:xfrm flipV="1">
                            <a:off x="944880" y="822960"/>
                            <a:ext cx="420624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93B08CB" id="Group 2" o:spid="_x0000_s1027" style="position:absolute;margin-left:0;margin-top:30.8pt;width:477pt;height:124pt;z-index:251682816;mso-position-horizontal:center;mso-position-horizontal-relative:margin" coordsize="60579,1574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ilNOIAMAAMYHAAAOAAAAZHJzL2Uyb0RvYy54bWy8Vd9v2yAQfp+0/wHxvtrxkjSx6lRZtlaT qrZauvWZYIitYWBAamd//Q78o12yalMr7cUG7o7jvvs+ODtvKoEemLGlkhkencQYMUlVXspthr/e XbybYWQdkTkRSrIM75nF54u3b85qnbJEFUrkzCDYRNq01hkunNNpFFlasIrYE6WZBCNXpiIOpmYb 5YbUsHsloiSOp1GtTK6NosxaWP3YGvEi7M85o+6Gc8scEhmGs7nwNeG78d9ocUbSrSG6KGl3DPKC U1SklJB02OojcQTtTHm0VVVSo6zi7oSqKlKcl5SFGqCaUXxQzaVROx1q2ab1Vg8wAbQHOL14W3r9 cGtQmWc4wUiSCloUsqLEQ1PrbQoel0av9a3pFrbtzFfbcFP5P9SBmgDqfgCVNQ5RWJzGk9N5DNhT sI0mp+MZTALstIDeHMXR4tNfIqM+ceTPNxyn1kAh+4iSfR1K64JoFsC3HoMOpXmP0p2v74Nq0LwF Kjh5lJBrYBlK7dctLL4WrKFkkmpj3SVTFfKDDBugeGAeebiyDnAF197FZ5XqohQi4C0kqqEf7ydx CBgsECEkBHoA28P6kWs2TSDGUMhG5Xuoz6hWRVbTixLOcEWsuyUGZANNhqvA3cCHCwW5VDfCqFDm 55/WvT/0CawY1SDDDNsfO2IYRuKzhA7OR+Ox122YjCenCUzMU8vmqUXuqpUCpY/g0tE0DL2/E/2Q G1Xdw42x9FnBRCSF3Bl2/XDl2ssBbhzKlsvgBErVxF3JtaZ+a4+qR/iuuSdGd21wQIdr1XOGpAfd aH3bfix3TvEytMrj3KLawQ/89ar7D0ROBr2vnSHltnBopaQENimDwBjEHki9kp30e3a08kNclPpb D0h3A8zH49kMcAWpz5JkPu2U3t8F4ySeJr6f/i4ItueJLUrp5XcEpef+EVmt2wvmnYX8wjjQNgjQ L4SXhK2EQQ8EmJF/D3QOlAdP78FBH0NQK41ngzpfH8bC6/KvgYN3yKikGwKrUioTCj3I6pr+qLz1 76tua33kjhd9x5kwCo8FjH57jZ7Og9fj87v4BQAA//8DAFBLAwQUAAYACAAAACEAImIAgd4AAAAH AQAADwAAAGRycy9kb3ducmV2LnhtbEyPQUvDQBCF74L/YRnBm93E2mBjJqUU9VQEW0G8TZNpEprd Ddltkv57x5M9znuP977JVpNp1cC9b5xFiGcRKLaFKxtbIXzt3x6eQflAtqTWWUa4sIdVfnuTUVq6 0X7ysAuVkhLrU0KoQ+hSrX1RsyE/cx1b8Y6uNxTk7Ctd9jRKuWn1YxQl2lBjZaGmjjc1F6fd2SC8 jzSu5/HrsD0dN5ef/eLjexsz4v3dtH4BFXgK/2H4wxd0yIXp4M629KpFkEcCQhInoMRdLp5EOCDM o2UCOs/0NX/+CwAA//8DAFBLAQItABQABgAIAAAAIQC2gziS/gAAAOEBAAATAAAAAAAAAAAAAAAA AAAAAABbQ29udGVudF9UeXBlc10ueG1sUEsBAi0AFAAGAAgAAAAhADj9If/WAAAAlAEAAAsAAAAA AAAAAAAAAAAALwEAAF9yZWxzLy5yZWxzUEsBAi0AFAAGAAgAAAAhAGyKU04gAwAAxgcAAA4AAAAA AAAAAAAAAAAALgIAAGRycy9lMm9Eb2MueG1sUEsBAi0AFAAGAAgAAAAhACJiAIHeAAAABwEAAA8A AAAAAAAAAAAAAAAAegUAAGRycy9kb3ducmV2LnhtbFBLBQYAAAAABAAEAPMAAACFBgAAAAA= ">
                <v:shape id="Text Box 9" o:spid="_x0000_s1028" type="#_x0000_t202" style="position:absolute;width:60579;height:1574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0L+lKwwAAANoAAAAPAAAAZHJzL2Rvd25yZXYueG1sRI9Pi8Iw FMTvC36H8IS9ramCotUoUpCVRQ/+uXh7Ns+22LzUJqvVT28EweMwM79hJrPGlOJKtSssK+h2IhDE qdUFZwr2u8XPEITzyBpLy6TgTg5m09bXBGNtb7yh69ZnIkDYxagg976KpXRpTgZdx1bEwTvZ2qAP ss6krvEW4KaUvSgaSIMFh4UcK0pySs/bf6PgL1mscXPsmeGjTH5Xp3l12R/6Sn23m/kYhKfGf8Lv 9lIrGMHrSrgBcvoEAAD//wMAUEsBAi0AFAAGAAgAAAAhANvh9svuAAAAhQEAABMAAAAAAAAAAAAA AAAAAAAAAFtDb250ZW50X1R5cGVzXS54bWxQSwECLQAUAAYACAAAACEAWvQsW78AAAAVAQAACwAA AAAAAAAAAAAAAAAfAQAAX3JlbHMvLnJlbHNQSwECLQAUAAYACAAAACEAdC/pSsMAAADaAAAADwAA AAAAAAAAAAAAAAAHAgAAZHJzL2Rvd25yZXYueG1sUEsFBgAAAAADAAMAtwAAAPcCAAAAAA== " filled="f" stroked="f" strokeweight=".5pt">
                  <v:textbox>
                    <w:txbxContent>
                      <w:p w14:paraId="41DE245C" w14:textId="210E5822" w:rsidR="00CF53DC" w:rsidRDefault="00CF53DC" w:rsidP="00EE3C08">
                        <w:pPr>
                          <w:jc w:val="center"/>
                          <w:rPr>
                            <w:rFonts w:ascii="Arial" w:hAnsi="Arial" w:cs="Arial"/>
                            <w:b/>
                            <w:bCs/>
                            <w:sz w:val="56"/>
                            <w:szCs w:val="56"/>
                          </w:rPr>
                        </w:pPr>
                        <w:r>
                          <w:rPr>
                            <w:rFonts w:ascii="Arial" w:hAnsi="Arial" w:cs="Arial"/>
                            <w:b/>
                            <w:bCs/>
                            <w:sz w:val="56"/>
                            <w:szCs w:val="56"/>
                          </w:rPr>
                          <w:t>Process Design Document (PDD)</w:t>
                        </w:r>
                      </w:p>
                      <w:p w14:paraId="3E57E1B9" w14:textId="77777777" w:rsidR="00E4188C" w:rsidRDefault="00E4188C" w:rsidP="00EE3C08">
                        <w:pPr>
                          <w:jc w:val="center"/>
                          <w:rPr>
                            <w:rFonts w:ascii="Arial" w:hAnsi="Arial" w:cs="Arial"/>
                            <w:b/>
                            <w:bCs/>
                            <w:sz w:val="56"/>
                            <w:szCs w:val="56"/>
                          </w:rPr>
                        </w:pPr>
                      </w:p>
                      <w:p w14:paraId="4DB7D90B" w14:textId="77777777" w:rsidR="00E4188C" w:rsidRPr="00A85E64" w:rsidRDefault="00E4188C" w:rsidP="00E4188C">
                        <w:pPr>
                          <w:jc w:val="center"/>
                          <w:rPr>
                            <w:rFonts w:ascii="Arial" w:hAnsi="Arial" w:cs="Arial"/>
                            <w:b/>
                            <w:bCs/>
                            <w:sz w:val="48"/>
                            <w:szCs w:val="48"/>
                          </w:rPr>
                        </w:pPr>
                        <w:r>
                          <w:rPr>
                            <w:rFonts w:ascii="Arial" w:hAnsi="Arial" w:cs="Arial"/>
                            <w:b/>
                            <w:bCs/>
                            <w:sz w:val="48"/>
                            <w:szCs w:val="48"/>
                          </w:rPr>
                          <w:t>Accounts Payable Invoice Processing</w:t>
                        </w:r>
                      </w:p>
                      <w:p w14:paraId="48BB1F98" w14:textId="77777777" w:rsidR="00E4188C" w:rsidRPr="00E4188C" w:rsidRDefault="00E4188C" w:rsidP="00EE3C08">
                        <w:pPr>
                          <w:jc w:val="center"/>
                          <w:rPr>
                            <w:rFonts w:ascii="Arial" w:hAnsi="Arial" w:cs="Arial"/>
                            <w:b/>
                            <w:bCs/>
                            <w:sz w:val="56"/>
                            <w:szCs w:val="56"/>
                          </w:rPr>
                        </w:pPr>
                      </w:p>
                    </w:txbxContent>
                  </v:textbox>
                </v:shape>
                <v:line id="Straight Connector 22" o:spid="_x0000_s1029" style="position:absolute;flip:y;visibility:visible;mso-wrap-style:square" from="9448,8229" to="51511,822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7oBdvQAAANsAAAAPAAAAZHJzL2Rvd25yZXYueG1sRI/NCsIw EITvgu8QVvCmqQVFqlFEUDwp/jzA0qxpsdmUJtb69kYQPA4z8w2zXHe2Ei01vnSsYDJOQBDnTpds FNyuu9EchA/IGivHpOBNHtarfm+JmXYvPlN7CUZECPsMFRQh1JmUPi/Ioh+7mjh6d9dYDFE2RuoG XxFuK5kmyUxaLDkuFFjTtqD8cXlaBdocSW6caacTM7vtcnPC475VajjoNgsQgbrwD//aB60gTeH7 Jf4AufoAAAD//wMAUEsBAi0AFAAGAAgAAAAhANvh9svuAAAAhQEAABMAAAAAAAAAAAAAAAAAAAAA AFtDb250ZW50X1R5cGVzXS54bWxQSwECLQAUAAYACAAAACEAWvQsW78AAAAVAQAACwAAAAAAAAAA AAAAAAAfAQAAX3JlbHMvLnJlbHNQSwECLQAUAAYACAAAACEAQO6AXb0AAADbAAAADwAAAAAAAAAA AAAAAAAHAgAAZHJzL2Rvd25yZXYueG1sUEsFBgAAAAADAAMAtwAAAPECAAAAAA== " strokecolor="#7f7f7f [3200]" strokeweight=".5pt">
                  <v:stroke joinstyle="miter"/>
                </v:line>
                <w10:wrap anchorx="margin"/>
              </v:group>
            </w:pict>
          </mc:Fallback>
        </mc:AlternateContent>
      </w:r>
    </w:p>
    <w:p w14:paraId="70B853EE" w14:textId="0C3F2E6F" w:rsidR="000A1ED2" w:rsidRPr="00544E2E" w:rsidRDefault="000A1ED2" w:rsidP="000A1ED2">
      <w:pPr>
        <w:rPr>
          <w:rFonts w:ascii="Arial" w:hAnsi="Arial" w:cs="Arial"/>
          <w:b/>
          <w:color w:val="FFFFFF" w:themeColor="background1"/>
          <w:sz w:val="56"/>
          <w:szCs w:val="56"/>
        </w:rPr>
      </w:pPr>
    </w:p>
    <w:p w14:paraId="6A78BF87" w14:textId="319C985E" w:rsidR="000A1ED2" w:rsidRPr="00544E2E" w:rsidRDefault="000A1ED2" w:rsidP="000A1ED2">
      <w:pPr>
        <w:rPr>
          <w:rFonts w:ascii="Arial" w:hAnsi="Arial" w:cs="Arial"/>
          <w:b/>
          <w:color w:val="FFFFFF" w:themeColor="background1"/>
          <w:sz w:val="56"/>
          <w:szCs w:val="56"/>
        </w:rPr>
      </w:pPr>
    </w:p>
    <w:p w14:paraId="355897CD" w14:textId="1925AEEC" w:rsidR="000A1ED2" w:rsidRPr="00544E2E" w:rsidRDefault="000A1ED2" w:rsidP="000A1ED2">
      <w:pPr>
        <w:rPr>
          <w:rFonts w:ascii="Arial" w:hAnsi="Arial" w:cs="Arial"/>
          <w:b/>
          <w:color w:val="FFFFFF" w:themeColor="background1"/>
          <w:sz w:val="56"/>
          <w:szCs w:val="56"/>
        </w:rPr>
      </w:pPr>
    </w:p>
    <w:p w14:paraId="22C473AF" w14:textId="62895F48" w:rsidR="000A1ED2" w:rsidRPr="00544E2E" w:rsidRDefault="000A1ED2" w:rsidP="000A1ED2">
      <w:pPr>
        <w:rPr>
          <w:rFonts w:ascii="Arial" w:hAnsi="Arial" w:cs="Arial"/>
          <w:b/>
          <w:color w:val="FFFFFF" w:themeColor="background1"/>
          <w:sz w:val="56"/>
          <w:szCs w:val="56"/>
        </w:rPr>
      </w:pPr>
    </w:p>
    <w:p w14:paraId="6596BCBD" w14:textId="00223424" w:rsidR="000A1ED2" w:rsidRPr="00544E2E" w:rsidRDefault="000A1ED2" w:rsidP="000A1ED2">
      <w:pPr>
        <w:rPr>
          <w:rFonts w:ascii="Arial" w:hAnsi="Arial" w:cs="Arial"/>
          <w:b/>
          <w:color w:val="FFFFFF" w:themeColor="background1"/>
          <w:sz w:val="56"/>
          <w:szCs w:val="56"/>
        </w:rPr>
      </w:pPr>
    </w:p>
    <w:p w14:paraId="6AB07F65" w14:textId="5C190B52" w:rsidR="005D3183" w:rsidRPr="00544E2E" w:rsidRDefault="005D3183" w:rsidP="005D3183">
      <w:pPr>
        <w:pStyle w:val="Title"/>
        <w:jc w:val="left"/>
        <w:rPr>
          <w:rFonts w:ascii="Arial" w:hAnsi="Arial" w:cs="Arial"/>
          <w:color w:val="FFFFFF" w:themeColor="background1"/>
        </w:rPr>
      </w:pPr>
    </w:p>
    <w:p w14:paraId="12468231" w14:textId="6F294B97" w:rsidR="00803F30" w:rsidRPr="00544E2E" w:rsidRDefault="00803F30" w:rsidP="005D3183">
      <w:pPr>
        <w:tabs>
          <w:tab w:val="left" w:pos="1008"/>
        </w:tabs>
        <w:rPr>
          <w:rFonts w:ascii="Arial" w:hAnsi="Arial" w:cs="Arial"/>
          <w:b/>
          <w:color w:val="FFFFFF" w:themeColor="background1"/>
          <w:sz w:val="24"/>
          <w:szCs w:val="56"/>
        </w:rPr>
      </w:pPr>
    </w:p>
    <w:p w14:paraId="652A0875" w14:textId="1BCA5C70" w:rsidR="0030392A" w:rsidRDefault="0030392A" w:rsidP="005D3183">
      <w:pPr>
        <w:rPr>
          <w:rFonts w:ascii="Arial" w:hAnsi="Arial" w:cs="Arial"/>
          <w:b/>
          <w:color w:val="131D40" w:themeColor="accent3"/>
          <w:sz w:val="24"/>
          <w:szCs w:val="24"/>
        </w:rPr>
      </w:pPr>
    </w:p>
    <w:p w14:paraId="6A5D8CAD" w14:textId="1F23A7AF" w:rsidR="0030392A" w:rsidRDefault="0030392A" w:rsidP="005D3183">
      <w:pPr>
        <w:rPr>
          <w:rFonts w:ascii="Arial" w:hAnsi="Arial" w:cs="Arial"/>
          <w:b/>
          <w:color w:val="131D40" w:themeColor="accent3"/>
          <w:sz w:val="24"/>
          <w:szCs w:val="24"/>
        </w:rPr>
      </w:pPr>
    </w:p>
    <w:p w14:paraId="435B957F" w14:textId="736A8802" w:rsidR="0030392A" w:rsidRDefault="0030392A" w:rsidP="005D3183">
      <w:pPr>
        <w:rPr>
          <w:rFonts w:ascii="Arial" w:hAnsi="Arial" w:cs="Arial"/>
          <w:b/>
          <w:color w:val="131D40" w:themeColor="accent3"/>
          <w:sz w:val="24"/>
          <w:szCs w:val="24"/>
        </w:rPr>
      </w:pPr>
    </w:p>
    <w:p w14:paraId="147AD6E4" w14:textId="7763A968" w:rsidR="00EE3C08" w:rsidRDefault="00EE3C08" w:rsidP="005D3183">
      <w:pPr>
        <w:rPr>
          <w:rFonts w:ascii="Arial" w:hAnsi="Arial" w:cs="Arial"/>
          <w:b/>
          <w:color w:val="131D40" w:themeColor="accent3"/>
          <w:sz w:val="24"/>
          <w:szCs w:val="24"/>
        </w:rPr>
      </w:pPr>
    </w:p>
    <w:p w14:paraId="5E860DE0" w14:textId="77777777" w:rsidR="00EE3C08" w:rsidRDefault="00EE3C08" w:rsidP="005D3183">
      <w:pPr>
        <w:rPr>
          <w:rFonts w:ascii="Arial" w:hAnsi="Arial" w:cs="Arial"/>
          <w:b/>
          <w:color w:val="131D40" w:themeColor="accent3"/>
          <w:sz w:val="24"/>
          <w:szCs w:val="24"/>
        </w:rPr>
      </w:pPr>
    </w:p>
    <w:p w14:paraId="5DDFFC24" w14:textId="47B6D627" w:rsidR="00891C88" w:rsidRDefault="00041A2C" w:rsidP="005D3183">
      <w:pPr>
        <w:rPr>
          <w:rFonts w:ascii="Arial" w:hAnsi="Arial" w:cs="Arial"/>
          <w:b/>
          <w:color w:val="131D40" w:themeColor="accent3"/>
          <w:sz w:val="24"/>
          <w:szCs w:val="24"/>
        </w:rPr>
      </w:pPr>
      <w:r>
        <w:rPr>
          <w:rFonts w:ascii="Arial" w:hAnsi="Arial" w:cs="Arial"/>
          <w:b/>
          <w:noProof/>
          <w:color w:val="FFFFFF" w:themeColor="background1"/>
          <w:sz w:val="56"/>
          <w:szCs w:val="56"/>
        </w:rPr>
        <mc:AlternateContent>
          <mc:Choice Requires="wps">
            <w:drawing>
              <wp:anchor distT="0" distB="0" distL="114300" distR="114300" simplePos="0" relativeHeight="251680768" behindDoc="0" locked="0" layoutInCell="1" allowOverlap="1" wp14:anchorId="1C1175BA" wp14:editId="629093EC">
                <wp:simplePos x="0" y="0"/>
                <wp:positionH relativeFrom="page">
                  <wp:posOffset>-108585</wp:posOffset>
                </wp:positionH>
                <wp:positionV relativeFrom="page">
                  <wp:posOffset>8826500</wp:posOffset>
                </wp:positionV>
                <wp:extent cx="2832100" cy="317500"/>
                <wp:effectExtent l="0" t="0" r="0" b="0"/>
                <wp:wrapNone/>
                <wp:docPr id="19" name="Footer Plac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832100" cy="317500"/>
                        </a:xfrm>
                        <a:prstGeom prst="rect">
                          <a:avLst/>
                        </a:prstGeom>
                      </wps:spPr>
                      <wps:txbx>
                        <w:txbxContent>
                          <w:p w14:paraId="7C7CC9DB" w14:textId="77777777" w:rsidR="002A0F09" w:rsidRPr="00A20A77" w:rsidRDefault="002A0F09" w:rsidP="002A0F09">
                            <w:pPr>
                              <w:jc w:val="center"/>
                              <w:rPr>
                                <w:rFonts w:ascii="Arial" w:hAnsi="Arial" w:cs="Arial"/>
                                <w:sz w:val="28"/>
                                <w:szCs w:val="28"/>
                              </w:rPr>
                            </w:pPr>
                            <w:r>
                              <w:rPr>
                                <w:rFonts w:ascii="Arial" w:hAnsi="Arial" w:cs="Arial"/>
                                <w:kern w:val="24"/>
                                <w:sz w:val="20"/>
                                <w:szCs w:val="20"/>
                              </w:rPr>
                              <w:t xml:space="preserve"/>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1C1175BA" id="Footer Placeholder 4" o:spid="_x0000_s1030" style="position:absolute;margin-left:-8.55pt;margin-top:695pt;width:223pt;height: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Hx4LxwEAAHsDAAAOAAAAZHJzL2Uyb0RvYy54bWysU8tu2zAQvBfoPxC813rEaRLBclA0SFAg aA2k+QCaIi2hIpdd0pbcr++Skt0kvRW9EFzucjizs1zdjqZnB4W+A1vzYpFzpqyEprO7mj9/v/9w zZkPwjaiB6tqflSe367fv1sNrlIltNA3ChmBWF8NruZtCK7KMi9bZYRfgFOWkhrQiEAh7rIGxUDo ps/KPP+YDYCNQ5DKezq9m5J8nfC1VjJ809qrwPqaE7eQVkzrNq7ZeiWqHQrXdnKmIf6BhRGdpUfP UHciCLbH7i8o00kEDzosJJgMtO6kShpITZG/UfPUCqeSFmqOd+c2+f8HK78eNsi6hry74cwKQx7d AwQyZdMLqWaDlrFRg/MV1T+5DUap3j2C/OGZhQck54pYkr2qiYGfq0eNJt4iyWxM/T+e+6/GwCQd ltcXZZGTTZJyF8XVJe0jqKhOtx368KDAsLipOZK/qe3i8OjDVHoqmclM70cmYdyOSWl5ErOF5kjq aXwJqwX8xdlAo1Bz/3MvUHHWf7HU65tiuYyzk4Ll5VVJAb7MbF9lQv8ZpmkTVhJqzWXAxNLCp30A 3SWmkdJEYGZKDiet8zTGEXoZp6o/f2b9GwAA//8DAFBLAwQUAAYACAAAACEAuSkOpt0AAAANAQAA DwAAAGRycy9kb3ducmV2LnhtbEyPzU7DMBCE70i8g7VI3FrbJYI2xKmgqBduFCSu22QbR/gnit00 vD3LCY4782l2ptrO3omJxtTHYEAvFQgKTWz70Bn4eN8v1iBSxtCii4EMfFOCbX19VWHZxkt4o+mQ O8EhIZVowOY8lFKmxpLHtIwDBfZOcfSY+Rw72Y544XDv5Eqpe+mxD/zB4kA7S83X4ewNzM+fKKOz dELp1eu01y9654y5vZmfHkFkmvMfDL/1uTrU3OkYz6FNwhlY6AfNKBt3G8WrGClW6w2II0tFwZKs K/l/Rf0DAAD//wMAUEsBAi0AFAAGAAgAAAAhALaDOJL+AAAA4QEAABMAAAAAAAAAAAAAAAAAAAAA AFtDb250ZW50X1R5cGVzXS54bWxQSwECLQAUAAYACAAAACEAOP0h/9YAAACUAQAACwAAAAAAAAAA AAAAAAAvAQAAX3JlbHMvLnJlbHNQSwECLQAUAAYACAAAACEA2h8eC8cBAAB7AwAADgAAAAAAAAAA AAAAAAAuAgAAZHJzL2Uyb0RvYy54bWxQSwECLQAUAAYACAAAACEAuSkOpt0AAAANAQAADwAAAAAA AAAAAAAAAAAhBAAAZHJzL2Rvd25yZXYueG1sUEsFBgAAAAAEAAQA8wAAACsFAAAAAA== " filled="f" stroked="f">
                <o:lock v:ext="edit" grouping="t"/>
                <v:textbox>
                  <w:txbxContent>
                    <w:p w14:paraId="7C7CC9DB" w14:textId="77777777" w:rsidR="002A0F09" w:rsidRPr="00A20A77" w:rsidRDefault="002A0F09" w:rsidP="002A0F09">
                      <w:pPr>
                        <w:jc w:val="center"/>
                        <w:rPr>
                          <w:rFonts w:ascii="Arial" w:hAnsi="Arial" w:cs="Arial"/>
                          <w:sz w:val="28"/>
                          <w:szCs w:val="28"/>
                        </w:rPr>
                      </w:pPr>
                      <w:r>
                        <w:rPr>
                          <w:rFonts w:ascii="Arial" w:hAnsi="Arial" w:cs="Arial"/>
                          <w:kern w:val="24"/>
                          <w:sz w:val="20"/>
                          <w:szCs w:val="20"/>
                        </w:rPr>
                        <w:t xml:space="preserve"/>
                      </w:r>
                    </w:p>
                  </w:txbxContent>
                </v:textbox>
                <w10:wrap anchorx="page" anchory="page"/>
              </v:rect>
            </w:pict>
          </mc:Fallback>
        </mc:AlternateContent>
      </w:r>
      <w:r>
        <w:rPr>
          <w:noProof/>
        </w:rPr>
        <w:drawing>
          <wp:anchor distT="0" distB="0" distL="114300" distR="114300" simplePos="0" relativeHeight="251672576" behindDoc="0" locked="0" layoutInCell="1" allowOverlap="1" wp14:anchorId="14E51897" wp14:editId="4C4275EE">
            <wp:simplePos x="0" y="0"/>
            <wp:positionH relativeFrom="margin">
              <wp:posOffset>-653415</wp:posOffset>
            </wp:positionH>
            <wp:positionV relativeFrom="page">
              <wp:posOffset>9044940</wp:posOffset>
            </wp:positionV>
            <wp:extent cx="7710170" cy="1013460"/>
            <wp:effectExtent l="0" t="0" r="5080" b="0"/>
            <wp:wrapSquare wrapText="bothSides"/>
            <wp:docPr id="11" name="Picture 10">
              <a:extLst xmlns:a="http://schemas.openxmlformats.org/drawingml/2006/main">
                <a:ext uri="{FF2B5EF4-FFF2-40B4-BE49-F238E27FC236}">
                  <a16:creationId xmlns:a16="http://schemas.microsoft.com/office/drawing/2014/main" id="{5D1103F2-EEF6-4267-93A1-F79BFF2A63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1103F2-EEF6-4267-93A1-F79BFF2A63A5}"/>
                        </a:ext>
                      </a:extLst>
                    </pic:cNvPr>
                    <pic:cNvPicPr>
                      <a:picLocks noChangeAspect="1"/>
                    </pic:cNvPicPr>
                  </pic:nvPicPr>
                  <pic:blipFill rotWithShape="1">
                    <a:blip r:embed="rId11">
                      <a:extLst>
                        <a:ext uri="{28A0092B-C50C-407E-A947-70E740481C1C}">
                          <a14:useLocalDpi xmlns:a14="http://schemas.microsoft.com/office/drawing/2010/main" val="0"/>
                        </a:ext>
                      </a:extLst>
                    </a:blip>
                    <a:srcRect l="43749" r="610"/>
                    <a:stretch/>
                  </pic:blipFill>
                  <pic:spPr>
                    <a:xfrm>
                      <a:off x="0" y="0"/>
                      <a:ext cx="7710170" cy="1013460"/>
                    </a:xfrm>
                    <a:prstGeom prst="rect">
                      <a:avLst/>
                    </a:prstGeom>
                  </pic:spPr>
                </pic:pic>
              </a:graphicData>
            </a:graphic>
            <wp14:sizeRelH relativeFrom="margin">
              <wp14:pctWidth>0</wp14:pctWidth>
            </wp14:sizeRelH>
            <wp14:sizeRelV relativeFrom="margin">
              <wp14:pctHeight>0</wp14:pctHeight>
            </wp14:sizeRelV>
          </wp:anchor>
        </w:drawing>
      </w:r>
    </w:p>
    <w:p w14:paraId="769B5ED8" w14:textId="77777777" w:rsidR="00C07C71" w:rsidRPr="00544E2E" w:rsidRDefault="00C07C71" w:rsidP="00C07C71">
      <w:pPr>
        <w:rPr>
          <w:rFonts w:ascii="Arial" w:eastAsiaTheme="majorEastAsia" w:hAnsi="Arial" w:cs="Arial"/>
          <w:b/>
          <w:sz w:val="24"/>
          <w:szCs w:val="24"/>
        </w:rPr>
      </w:pPr>
    </w:p>
    <w:p w14:paraId="41927071" w14:textId="77777777" w:rsidR="005D3183" w:rsidRPr="00544E2E" w:rsidRDefault="005D3183" w:rsidP="00C07C71">
      <w:pPr>
        <w:rPr>
          <w:rFonts w:ascii="Arial" w:hAnsi="Arial" w:cs="Arial"/>
          <w:b/>
          <w:sz w:val="24"/>
          <w:szCs w:val="24"/>
        </w:rPr>
      </w:pPr>
      <w:r>
        <w:rPr>
          <w:rFonts w:ascii="Arial" w:eastAsiaTheme="majorEastAsia" w:hAnsi="Arial" w:cs="Arial"/>
          <w:b/>
          <w:sz w:val="24"/>
          <w:szCs w:val="24"/>
        </w:rPr>
        <w:t>Document</w:t>
      </w:r>
      <w:r>
        <w:rPr>
          <w:rFonts w:ascii="Arial" w:hAnsi="Arial" w:cs="Arial"/>
          <w:b/>
          <w:sz w:val="24"/>
          <w:szCs w:val="24"/>
        </w:rPr>
        <w:t xml:space="preserve"> History</w:t>
      </w:r>
    </w:p>
    <w:p>
      <w:r>
        <w:rPr>
          <w:highlight w:val="yellow"/>
        </w:rPr>
        <w:t>[PENDING: Fill in this document's version history (date, version, author, organization, role, comments).]</w:t>
      </w:r>
    </w:p>
    <w:tbl>
      <w:tblPr>
        <w:tblStyle w:val="GridTable7Colorful"/>
        <w:tblW w:w="10075" w:type="dxa"/>
        <w:tblInd w:w="5" w:type="dxa"/>
        <w:tblLayout w:type="fixed"/>
        <w:tblLook w:val="04A0" w:firstRow="1" w:lastRow="0" w:firstColumn="1" w:lastColumn="0" w:noHBand="0" w:noVBand="1"/>
      </w:tblPr>
      <w:tblGrid>
        <w:gridCol w:w="1705"/>
        <w:gridCol w:w="995"/>
        <w:gridCol w:w="985"/>
        <w:gridCol w:w="1260"/>
        <w:gridCol w:w="1440"/>
        <w:gridCol w:w="1260"/>
        <w:gridCol w:w="2430"/>
      </w:tblGrid>
      <w:tr w:rsidR="00C07C71" w:rsidRPr="00544E2E" w14:paraId="5E9B4482" w14:textId="77777777" w:rsidTr="00B405CB">
        <w:trPr>
          <w:cnfStyle w:val="100000000000" w:firstRow="1" w:lastRow="0" w:firstColumn="0" w:lastColumn="0" w:oddVBand="0" w:evenVBand="0" w:oddHBand="0" w:evenHBand="0" w:firstRowFirstColumn="0" w:firstRowLastColumn="0" w:lastRowFirstColumn="0" w:lastRowLastColumn="0"/>
          <w:trHeight w:val="351"/>
        </w:trPr>
        <w:tc>
          <w:tcPr>
            <w:cnfStyle w:val="001000000100" w:firstRow="0" w:lastRow="0" w:firstColumn="1" w:lastColumn="0" w:oddVBand="0" w:evenVBand="0" w:oddHBand="0" w:evenHBand="0" w:firstRowFirstColumn="1" w:firstRowLastColumn="0" w:lastRowFirstColumn="0" w:lastRowLastColumn="0"/>
            <w:tcW w:w="1705" w:type="dxa"/>
          </w:tcPr>
          <w:p w14:paraId="29F06F27" w14:textId="77777777" w:rsidR="005D3183" w:rsidRPr="00544E2E" w:rsidRDefault="005D3183" w:rsidP="00C07C71">
            <w:pPr>
              <w:jc w:val="left"/>
              <w:rPr>
                <w:rFonts w:ascii="Arial" w:hAnsi="Arial" w:cs="Arial"/>
                <w:color w:val="131D40" w:themeColor="accent3"/>
                <w:sz w:val="20"/>
                <w:szCs w:val="24"/>
              </w:rPr>
            </w:pPr>
            <w:r>
              <w:rPr>
                <w:rFonts w:ascii="Arial" w:hAnsi="Arial" w:cs="Arial"/>
                <w:color w:val="131D40" w:themeColor="accent3"/>
                <w:sz w:val="20"/>
                <w:szCs w:val="24"/>
              </w:rPr>
              <w:t>Date</w:t>
            </w:r>
          </w:p>
        </w:tc>
        <w:tc>
          <w:tcPr>
            <w:tcW w:w="995" w:type="dxa"/>
          </w:tcPr>
          <w:p w14:paraId="07E4E551"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Version</w:t>
            </w:r>
          </w:p>
        </w:tc>
        <w:tc>
          <w:tcPr>
            <w:tcW w:w="985" w:type="dxa"/>
          </w:tcPr>
          <w:p w14:paraId="733E061A"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Role</w:t>
            </w:r>
          </w:p>
        </w:tc>
        <w:tc>
          <w:tcPr>
            <w:tcW w:w="1260" w:type="dxa"/>
          </w:tcPr>
          <w:p w14:paraId="2D7CFDB2"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Name</w:t>
            </w:r>
          </w:p>
        </w:tc>
        <w:tc>
          <w:tcPr>
            <w:tcW w:w="1440" w:type="dxa"/>
          </w:tcPr>
          <w:p w14:paraId="2F1D5F05"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Organization (Dept.)</w:t>
            </w:r>
          </w:p>
        </w:tc>
        <w:tc>
          <w:tcPr>
            <w:tcW w:w="1260" w:type="dxa"/>
          </w:tcPr>
          <w:p w14:paraId="14D315FD"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Function</w:t>
            </w:r>
          </w:p>
        </w:tc>
        <w:tc>
          <w:tcPr>
            <w:tcW w:w="2430" w:type="dxa"/>
          </w:tcPr>
          <w:p w14:paraId="00FF5638"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Comments</w:t>
            </w:r>
          </w:p>
        </w:tc>
      </w:tr>
    </w:tbl>
    <w:p w14:paraId="1FA2A169" w14:textId="77777777" w:rsidR="005D3183" w:rsidRPr="00544E2E" w:rsidRDefault="005D3183" w:rsidP="005D3183">
      <w:pPr>
        <w:jc w:val="center"/>
        <w:rPr>
          <w:rFonts w:ascii="Arial" w:hAnsi="Arial" w:cs="Arial"/>
          <w:sz w:val="24"/>
          <w:szCs w:val="24"/>
        </w:rPr>
      </w:pPr>
    </w:p>
    <w:p w14:paraId="3D16FEE7" w14:textId="77777777" w:rsidR="005D3183" w:rsidRPr="00544E2E" w:rsidRDefault="005D3183" w:rsidP="005D3183">
      <w:pPr>
        <w:pStyle w:val="Subtitle"/>
        <w:rPr>
          <w:rFonts w:ascii="Arial" w:eastAsiaTheme="majorEastAsia" w:hAnsi="Arial" w:cs="Arial"/>
          <w:color w:val="131D40" w:themeColor="accent3"/>
          <w:sz w:val="24"/>
          <w:szCs w:val="24"/>
        </w:rPr>
      </w:pPr>
    </w:p>
    <w:p w14:paraId="363DC1E1" w14:textId="77777777" w:rsidR="005D3183" w:rsidRPr="00544E2E" w:rsidRDefault="005D3183" w:rsidP="00C07C71">
      <w:pPr>
        <w:rPr>
          <w:rFonts w:ascii="Arial" w:hAnsi="Arial" w:cs="Arial"/>
          <w:b/>
          <w:sz w:val="24"/>
          <w:szCs w:val="24"/>
        </w:rPr>
      </w:pPr>
      <w:r>
        <w:rPr>
          <w:rFonts w:ascii="Arial" w:hAnsi="Arial" w:cs="Arial"/>
          <w:b/>
          <w:sz w:val="24"/>
          <w:szCs w:val="24"/>
        </w:rPr>
        <w:t>Document Approval Flow</w:t>
      </w:r>
    </w:p>
    <w:p>
      <w:r>
        <w:rPr>
          <w:highlight w:val="yellow"/>
        </w:rPr>
        <w:t>[PENDING: Define the document approval flow (version, role, name, organization, signature and date).]</w:t>
      </w:r>
    </w:p>
    <w:tbl>
      <w:tblPr>
        <w:tblStyle w:val="GridTable7Colorful"/>
        <w:tblW w:w="10080" w:type="dxa"/>
        <w:tblLook w:val="04A0" w:firstRow="1" w:lastRow="0" w:firstColumn="1" w:lastColumn="0" w:noHBand="0" w:noVBand="1"/>
      </w:tblPr>
      <w:tblGrid>
        <w:gridCol w:w="956"/>
        <w:gridCol w:w="2043"/>
        <w:gridCol w:w="1485"/>
        <w:gridCol w:w="1150"/>
        <w:gridCol w:w="2314"/>
        <w:gridCol w:w="2132"/>
      </w:tblGrid>
      <w:tr w:rsidR="00C07C71" w:rsidRPr="00544E2E" w14:paraId="6DF0A2F5" w14:textId="77777777" w:rsidTr="00B405CB">
        <w:trPr>
          <w:cnfStyle w:val="100000000000" w:firstRow="1" w:lastRow="0" w:firstColumn="0" w:lastColumn="0" w:oddVBand="0" w:evenVBand="0" w:oddHBand="0" w:evenHBand="0" w:firstRowFirstColumn="0" w:firstRowLastColumn="0" w:lastRowFirstColumn="0" w:lastRowLastColumn="0"/>
          <w:trHeight w:val="369"/>
        </w:trPr>
        <w:tc>
          <w:tcPr>
            <w:cnfStyle w:val="001000000100" w:firstRow="0" w:lastRow="0" w:firstColumn="1" w:lastColumn="0" w:oddVBand="0" w:evenVBand="0" w:oddHBand="0" w:evenHBand="0" w:firstRowFirstColumn="1" w:firstRowLastColumn="0" w:lastRowFirstColumn="0" w:lastRowLastColumn="0"/>
            <w:tcW w:w="956" w:type="dxa"/>
          </w:tcPr>
          <w:p w14:paraId="7A43A608" w14:textId="77777777" w:rsidR="005D3183" w:rsidRPr="00544E2E" w:rsidRDefault="005D3183" w:rsidP="00C07C71">
            <w:pPr>
              <w:jc w:val="left"/>
              <w:rPr>
                <w:rFonts w:ascii="Arial" w:hAnsi="Arial" w:cs="Arial"/>
                <w:color w:val="131D40" w:themeColor="accent3"/>
                <w:sz w:val="20"/>
                <w:szCs w:val="24"/>
              </w:rPr>
            </w:pPr>
            <w:r>
              <w:rPr>
                <w:rFonts w:ascii="Arial" w:hAnsi="Arial" w:cs="Arial"/>
                <w:color w:val="131D40" w:themeColor="accent3"/>
                <w:sz w:val="20"/>
                <w:szCs w:val="24"/>
              </w:rPr>
              <w:t>Version</w:t>
            </w:r>
          </w:p>
        </w:tc>
        <w:tc>
          <w:tcPr>
            <w:tcW w:w="2043" w:type="dxa"/>
          </w:tcPr>
          <w:p w14:paraId="1045842F"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Flow</w:t>
            </w:r>
          </w:p>
        </w:tc>
        <w:tc>
          <w:tcPr>
            <w:tcW w:w="1485" w:type="dxa"/>
          </w:tcPr>
          <w:p w14:paraId="55ECBB8A"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Role</w:t>
            </w:r>
          </w:p>
        </w:tc>
        <w:tc>
          <w:tcPr>
            <w:tcW w:w="1150" w:type="dxa"/>
          </w:tcPr>
          <w:p w14:paraId="75E38D5F"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 xml:space="preserve">Name </w:t>
            </w:r>
          </w:p>
        </w:tc>
        <w:tc>
          <w:tcPr>
            <w:tcW w:w="2314" w:type="dxa"/>
          </w:tcPr>
          <w:p w14:paraId="35B37976"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 xml:space="preserve">Organization (Dept.)</w:t>
            </w:r>
          </w:p>
        </w:tc>
        <w:tc>
          <w:tcPr>
            <w:tcW w:w="2132" w:type="dxa"/>
          </w:tcPr>
          <w:p w14:paraId="414778C3" w14:textId="77777777" w:rsidR="005D3183" w:rsidRPr="00544E2E" w:rsidRDefault="005D3183" w:rsidP="00C07C71">
            <w:pPr>
              <w:cnfStyle w:val="100000000000" w:firstRow="1" w:lastRow="0" w:firstColumn="0" w:lastColumn="0" w:oddVBand="0" w:evenVBand="0" w:oddHBand="0" w:evenHBand="0" w:firstRowFirstColumn="0" w:firstRowLastColumn="0" w:lastRowFirstColumn="0" w:lastRowLastColumn="0"/>
              <w:rPr>
                <w:rFonts w:ascii="Arial" w:hAnsi="Arial" w:cs="Arial"/>
                <w:color w:val="131D40" w:themeColor="accent3"/>
                <w:sz w:val="20"/>
                <w:szCs w:val="24"/>
              </w:rPr>
            </w:pPr>
            <w:r>
              <w:rPr>
                <w:rFonts w:ascii="Arial" w:hAnsi="Arial" w:cs="Arial"/>
                <w:color w:val="131D40" w:themeColor="accent3"/>
                <w:sz w:val="20"/>
                <w:szCs w:val="24"/>
              </w:rPr>
              <w:t xml:space="preserve">Signature and Date: </w:t>
            </w:r>
          </w:p>
        </w:tc>
      </w:tr>
    </w:tbl>
    <w:p w14:paraId="0FF550C2" w14:textId="77777777" w:rsidR="008820EA" w:rsidRPr="00544E2E" w:rsidRDefault="00C07C71" w:rsidP="008820EA">
      <w:pPr>
        <w:rPr>
          <w:rFonts w:ascii="Arial" w:hAnsi="Arial" w:cs="Arial"/>
        </w:rPr>
      </w:pPr>
      <w:r>
        <w:rPr>
          <w:rFonts w:ascii="Arial" w:hAnsi="Arial" w:cs="Arial"/>
        </w:rPr>
        <w:br w:type="page"/>
      </w:r>
    </w:p>
    <w:p w14:paraId="031662FC" w14:textId="19C2B71F" w:rsidR="008820EA" w:rsidRPr="00544E2E" w:rsidRDefault="008820EA" w:rsidP="008820EA">
      <w:pPr>
        <w:jc w:val="center"/>
        <w:rPr>
          <w:rFonts w:ascii="Arial" w:hAnsi="Arial" w:cs="Arial"/>
          <w:b/>
          <w:bCs/>
          <w:sz w:val="28"/>
          <w:szCs w:val="28"/>
        </w:rPr>
      </w:pPr>
      <w:r>
        <w:rPr>
          <w:rFonts w:ascii="Arial" w:hAnsi="Arial" w:cs="Arial"/>
          <w:b/>
          <w:bCs/>
          <w:sz w:val="28"/>
          <w:szCs w:val="28"/>
        </w:rPr>
        <w:lastRenderedPageBreak/>
        <w:t>Table of Contents</w:t>
      </w:r>
    </w:p>
    <w:p w14:paraId="5DF7D8D5" w14:textId="393E9979" w:rsidR="008820EA" w:rsidRDefault="008820EA" w:rsidP="008820EA">
      <w:pPr>
        <w:jc w:val="center"/>
        <w:rPr>
          <w:rFonts w:ascii="Arial" w:hAnsi="Arial" w:cs="Arial"/>
          <w:b/>
          <w:bCs/>
          <w:sz w:val="28"/>
          <w:szCs w:val="28"/>
        </w:rPr>
      </w:pPr>
    </w:p>
    <w:p w14:paraId="31927958" w14:textId="77777777" w:rsidR="004B039D" w:rsidRPr="00544E2E" w:rsidRDefault="004B039D" w:rsidP="008820EA">
      <w:pPr>
        <w:jc w:val="center"/>
        <w:rPr>
          <w:rFonts w:ascii="Arial" w:hAnsi="Arial" w:cs="Arial"/>
          <w:b/>
          <w:bCs/>
          <w:sz w:val="28"/>
          <w:szCs w:val="28"/>
        </w:rPr>
      </w:pPr>
    </w:p>
    <w:p w14:paraId="14DB5E94" w14:textId="19F3506A" w:rsidR="008820EA" w:rsidRPr="00544E2E" w:rsidRDefault="008820EA" w:rsidP="008820EA">
      <w:pPr>
        <w:rPr>
          <w:rFonts w:ascii="Arial" w:hAnsi="Arial" w:cs="Arial"/>
          <w:sz w:val="28"/>
          <w:szCs w:val="28"/>
        </w:rPr>
      </w:pPr>
      <w:r>
        <w:rPr>
          <w:rFonts w:ascii="Arial" w:hAnsi="Arial" w:cs="Arial"/>
          <w:b/>
          <w:bCs/>
          <w:sz w:val="24"/>
          <w:szCs w:val="24"/>
        </w:rPr>
        <w:t>I. Introduction</w:t>
      </w:r>
      <w:bookmarkStart w:id="0" w:name="_GoBack"/>
      <w:bookmarkEnd w:id="0"/>
    </w:p>
    <w:p w14:paraId="3EC809DD" w14:textId="7DE98C9D" w:rsidR="008820EA" w:rsidRPr="00544E2E" w:rsidRDefault="008820EA" w:rsidP="008820EA">
      <w:pPr>
        <w:rPr>
          <w:rFonts w:ascii="Arial" w:hAnsi="Arial" w:cs="Arial"/>
        </w:rPr>
      </w:pPr>
      <w:r>
        <w:rPr>
          <w:rFonts w:ascii="Arial" w:hAnsi="Arial" w:cs="Arial"/>
        </w:rPr>
        <w:t>I.1 Purpose of the Document</w:t>
      </w:r>
    </w:p>
    <w:p w14:paraId="1B2F42AC" w14:textId="2D1A73CB" w:rsidR="008820EA" w:rsidRPr="00544E2E" w:rsidRDefault="008820EA" w:rsidP="008820EA">
      <w:pPr>
        <w:rPr>
          <w:rFonts w:ascii="Arial" w:hAnsi="Arial" w:cs="Arial"/>
        </w:rPr>
      </w:pPr>
      <w:r>
        <w:rPr>
          <w:rFonts w:ascii="Arial" w:hAnsi="Arial" w:cs="Arial"/>
        </w:rPr>
        <w:t>I.2 Objectives</w:t>
      </w:r>
    </w:p>
    <w:p w14:paraId="7F1D7CB9" w14:textId="23884AE2" w:rsidR="008820EA" w:rsidRPr="00544E2E" w:rsidRDefault="008820EA" w:rsidP="008820EA">
      <w:pPr>
        <w:rPr>
          <w:rFonts w:ascii="Arial" w:hAnsi="Arial" w:cs="Arial"/>
        </w:rPr>
      </w:pPr>
      <w:r>
        <w:rPr>
          <w:rFonts w:ascii="Arial" w:hAnsi="Arial" w:cs="Arial"/>
        </w:rPr>
        <w:t>I.3 Key Contacts</w:t>
      </w:r>
    </w:p>
    <w:p w14:paraId="2946C6E9" w14:textId="20A1F625" w:rsidR="008820EA" w:rsidRPr="00544E2E" w:rsidRDefault="008820EA" w:rsidP="008820EA">
      <w:pPr>
        <w:rPr>
          <w:rFonts w:ascii="Arial" w:hAnsi="Arial" w:cs="Arial"/>
        </w:rPr>
      </w:pPr>
      <w:r>
        <w:rPr>
          <w:rFonts w:ascii="Arial" w:hAnsi="Arial" w:cs="Arial"/>
        </w:rPr>
        <w:t>I.4 Minimum Prerequisites for Automation</w:t>
      </w:r>
    </w:p>
    <w:p w14:paraId="714FB43F" w14:textId="77777777" w:rsidR="008820EA" w:rsidRPr="00544E2E" w:rsidRDefault="008820EA" w:rsidP="008820EA">
      <w:pPr>
        <w:rPr>
          <w:rFonts w:ascii="Arial" w:hAnsi="Arial" w:cs="Arial"/>
        </w:rPr>
      </w:pPr>
    </w:p>
    <w:p w14:paraId="1B499C4F" w14:textId="34AD159D" w:rsidR="008820EA" w:rsidRPr="00544E2E" w:rsidRDefault="008820EA" w:rsidP="008820EA">
      <w:pPr>
        <w:rPr>
          <w:rFonts w:ascii="Arial" w:hAnsi="Arial" w:cs="Arial"/>
          <w:b/>
          <w:bCs/>
          <w:sz w:val="24"/>
          <w:szCs w:val="24"/>
        </w:rPr>
      </w:pPr>
      <w:r>
        <w:rPr>
          <w:rFonts w:ascii="Arial" w:hAnsi="Arial" w:cs="Arial"/>
          <w:b/>
          <w:bCs/>
          <w:sz w:val="24"/>
          <w:szCs w:val="24"/>
        </w:rPr>
        <w:t>II. As-Is Process Description</w:t>
      </w:r>
    </w:p>
    <w:p w14:paraId="71FE36FF" w14:textId="751A3705" w:rsidR="008820EA" w:rsidRPr="00544E2E" w:rsidRDefault="008820EA" w:rsidP="008820EA">
      <w:pPr>
        <w:rPr>
          <w:rFonts w:ascii="Arial" w:hAnsi="Arial" w:cs="Arial"/>
        </w:rPr>
      </w:pPr>
      <w:r>
        <w:rPr>
          <w:rFonts w:ascii="Arial" w:hAnsi="Arial" w:cs="Arial"/>
        </w:rPr>
        <w:t>II.1 Process Overview</w:t>
      </w:r>
    </w:p>
    <w:p w14:paraId="4090CC99" w14:textId="5CA49A00" w:rsidR="008820EA" w:rsidRPr="00544E2E" w:rsidRDefault="008820EA" w:rsidP="008820EA">
      <w:pPr>
        <w:rPr>
          <w:rFonts w:ascii="Arial" w:hAnsi="Arial" w:cs="Arial"/>
        </w:rPr>
      </w:pPr>
      <w:r>
        <w:rPr>
          <w:rFonts w:ascii="Arial" w:hAnsi="Arial" w:cs="Arial"/>
        </w:rPr>
        <w:t>II.2 Applications Used in the Process</w:t>
      </w:r>
    </w:p>
    <w:p w14:paraId="0E05DC15" w14:textId="3961D15E" w:rsidR="008820EA" w:rsidRPr="00544E2E" w:rsidRDefault="008820EA" w:rsidP="008820EA">
      <w:pPr>
        <w:rPr>
          <w:rFonts w:ascii="Arial" w:hAnsi="Arial" w:cs="Arial"/>
        </w:rPr>
      </w:pPr>
      <w:r>
        <w:rPr>
          <w:rFonts w:ascii="Arial" w:hAnsi="Arial" w:cs="Arial"/>
        </w:rPr>
        <w:t>II.3 As-Is Process Map</w:t>
      </w:r>
    </w:p>
    <w:p w14:paraId="11D8C495" w14:textId="041161CF" w:rsidR="008820EA" w:rsidRPr="00544E2E" w:rsidRDefault="008820EA" w:rsidP="008820EA">
      <w:pPr>
        <w:rPr>
          <w:rFonts w:ascii="Arial" w:hAnsi="Arial" w:cs="Arial"/>
        </w:rPr>
      </w:pPr>
      <w:r>
        <w:rPr>
          <w:rFonts w:ascii="Arial" w:hAnsi="Arial" w:cs="Arial"/>
        </w:rPr>
        <w:t>II.4 Detailed As-Is Process Steps</w:t>
      </w:r>
    </w:p>
    <w:p w14:paraId="43FA4F63" w14:textId="7902F40E" w:rsidR="008820EA" w:rsidRPr="00544E2E" w:rsidRDefault="008820EA" w:rsidP="008820EA">
      <w:pPr>
        <w:rPr>
          <w:rFonts w:ascii="Arial" w:hAnsi="Arial" w:cs="Arial"/>
        </w:rPr>
      </w:pPr>
      <w:r>
        <w:rPr>
          <w:rFonts w:ascii="Arial" w:hAnsi="Arial" w:cs="Arial"/>
        </w:rPr>
        <w:t>II.5 Input Data Description</w:t>
      </w:r>
    </w:p>
    <w:p w14:paraId="4DFBBA38" w14:textId="77777777" w:rsidR="008820EA" w:rsidRPr="00544E2E" w:rsidRDefault="008820EA" w:rsidP="008820EA">
      <w:pPr>
        <w:rPr>
          <w:rFonts w:ascii="Arial" w:hAnsi="Arial" w:cs="Arial"/>
        </w:rPr>
      </w:pPr>
    </w:p>
    <w:p w14:paraId="74C458D6" w14:textId="6A98E65F" w:rsidR="008820EA" w:rsidRPr="00544E2E" w:rsidRDefault="008820EA" w:rsidP="008820EA">
      <w:pPr>
        <w:rPr>
          <w:rFonts w:ascii="Arial" w:hAnsi="Arial" w:cs="Arial"/>
          <w:b/>
          <w:bCs/>
          <w:sz w:val="24"/>
          <w:szCs w:val="24"/>
        </w:rPr>
      </w:pPr>
      <w:r>
        <w:rPr>
          <w:rFonts w:ascii="Arial" w:hAnsi="Arial" w:cs="Arial"/>
          <w:b/>
          <w:bCs/>
          <w:sz w:val="24"/>
          <w:szCs w:val="24"/>
        </w:rPr>
        <w:t>III. To-Be Process Description</w:t>
      </w:r>
    </w:p>
    <w:p w14:paraId="2B90FBB6" w14:textId="2E4F3028" w:rsidR="008820EA" w:rsidRPr="00544E2E" w:rsidRDefault="008820EA" w:rsidP="008820EA">
      <w:pPr>
        <w:rPr>
          <w:rFonts w:ascii="Arial" w:hAnsi="Arial" w:cs="Arial"/>
        </w:rPr>
      </w:pPr>
      <w:r>
        <w:rPr>
          <w:rFonts w:ascii="Arial" w:hAnsi="Arial" w:cs="Arial"/>
        </w:rPr>
        <w:t>III.1 To-Be Detailed Process Map</w:t>
      </w:r>
    </w:p>
    <w:p w14:paraId="7415333B" w14:textId="6D89D3B8" w:rsidR="008820EA" w:rsidRPr="00544E2E" w:rsidRDefault="008820EA" w:rsidP="008820EA">
      <w:pPr>
        <w:rPr>
          <w:rFonts w:ascii="Arial" w:hAnsi="Arial" w:cs="Arial"/>
        </w:rPr>
      </w:pPr>
      <w:r>
        <w:rPr>
          <w:rFonts w:ascii="Arial" w:hAnsi="Arial" w:cs="Arial"/>
        </w:rPr>
        <w:t>III.2 Parallel Initiatives / Overlap (if applicable)</w:t>
      </w:r>
    </w:p>
    <w:p w14:paraId="6C5B4E86" w14:textId="45646BC8" w:rsidR="008820EA" w:rsidRPr="00544E2E" w:rsidRDefault="008820EA" w:rsidP="008820EA">
      <w:pPr>
        <w:rPr>
          <w:rFonts w:ascii="Arial" w:hAnsi="Arial" w:cs="Arial"/>
        </w:rPr>
      </w:pPr>
      <w:r>
        <w:rPr>
          <w:rFonts w:ascii="Arial" w:hAnsi="Arial" w:cs="Arial"/>
        </w:rPr>
        <w:t>III.3 In Scope for RPA</w:t>
      </w:r>
    </w:p>
    <w:p w14:paraId="05E060B2" w14:textId="6CA8E701" w:rsidR="008820EA" w:rsidRPr="00544E2E" w:rsidRDefault="008820EA" w:rsidP="008820EA">
      <w:pPr>
        <w:rPr>
          <w:rFonts w:ascii="Arial" w:hAnsi="Arial" w:cs="Arial"/>
        </w:rPr>
      </w:pPr>
      <w:r>
        <w:rPr>
          <w:rFonts w:ascii="Arial" w:hAnsi="Arial" w:cs="Arial"/>
        </w:rPr>
        <w:t>III.4 Out of Scope for RPA</w:t>
      </w:r>
    </w:p>
    <w:p w14:paraId="0BEA4371" w14:textId="6C480E6F" w:rsidR="008820EA" w:rsidRPr="00544E2E" w:rsidRDefault="008820EA" w:rsidP="008820EA">
      <w:pPr>
        <w:rPr>
          <w:rFonts w:ascii="Arial" w:hAnsi="Arial" w:cs="Arial"/>
        </w:rPr>
      </w:pPr>
      <w:r>
        <w:rPr>
          <w:rFonts w:ascii="Arial" w:hAnsi="Arial" w:cs="Arial"/>
        </w:rPr>
        <w:t>III.5 Business Exceptions Handling  </w:t>
      </w:r>
    </w:p>
    <w:p w14:paraId="3529F110" w14:textId="5CCAC54C" w:rsidR="008820EA" w:rsidRPr="00544E2E" w:rsidRDefault="008820EA" w:rsidP="008820EA">
      <w:pPr>
        <w:rPr>
          <w:rFonts w:ascii="Arial" w:hAnsi="Arial" w:cs="Arial"/>
        </w:rPr>
      </w:pPr>
      <w:r>
        <w:rPr>
          <w:rFonts w:ascii="Arial" w:hAnsi="Arial" w:cs="Arial"/>
        </w:rPr>
        <w:t>III.6 Application Error and Exception Handling</w:t>
      </w:r>
    </w:p>
    <w:p w14:paraId="2511B055" w14:textId="358AA13B" w:rsidR="008820EA" w:rsidRPr="00544E2E" w:rsidRDefault="008820EA" w:rsidP="008820EA">
      <w:pPr>
        <w:rPr>
          <w:rFonts w:ascii="Arial" w:hAnsi="Arial" w:cs="Arial"/>
        </w:rPr>
      </w:pPr>
      <w:r>
        <w:rPr>
          <w:rFonts w:ascii="Arial" w:hAnsi="Arial" w:cs="Arial"/>
        </w:rPr>
        <w:t>III.7 Reporting  </w:t>
      </w:r>
    </w:p>
    <w:p>
      <w:pPr>
        <w:rPr>
          <w:rFonts w:ascii="Arial" w:hAnsi="Arial" w:cs="Arial"/>
        </w:rPr>
      </w:pPr>
      <w:r>
        <w:rPr>
          <w:rFonts w:ascii="Arial" w:hAnsi="Arial" w:cs="Arial"/>
        </w:rPr>
        <w:t xml:space="preserve">III.8 Transaction Definition</w:t>
      </w:r>
    </w:p>
    <w:p>
      <w:pPr>
        <w:rPr>
          <w:rFonts w:ascii="Arial" w:hAnsi="Arial" w:cs="Arial"/>
        </w:rPr>
      </w:pPr>
      <w:r>
        <w:rPr>
          <w:rFonts w:ascii="Arial" w:hAnsi="Arial" w:cs="Arial"/>
        </w:rPr>
        <w:t xml:space="preserve">III.9 Restart, Recovery and Reprocessing</w:t>
      </w:r>
    </w:p>
    <w:p>
      <w:pPr>
        <w:rPr>
          <w:rFonts w:ascii="Arial" w:hAnsi="Arial" w:cs="Arial"/>
        </w:rPr>
      </w:pPr>
      <w:r>
        <w:rPr>
          <w:rFonts w:ascii="Arial" w:hAnsi="Arial" w:cs="Arial"/>
        </w:rPr>
        <w:t xml:space="preserve">III.10 Human-in-the-Loop Interventions</w:t>
      </w:r>
    </w:p>
    <w:p>
      <w:pPr>
        <w:rPr>
          <w:rFonts w:ascii="Arial" w:hAnsi="Arial" w:cs="Arial"/>
        </w:rPr>
      </w:pPr>
      <w:r>
        <w:rPr>
          <w:rFonts w:ascii="Arial" w:hAnsi="Arial" w:cs="Arial"/>
        </w:rPr>
        <w:t xml:space="preserve">III.11 Business Rules Library</w:t>
      </w:r>
    </w:p>
    <w:p>
      <w:pPr>
        <w:rPr>
          <w:rFonts w:ascii="Arial" w:hAnsi="Arial" w:cs="Arial"/>
        </w:rPr>
      </w:pPr>
    </w:p>
    <w:p>
      <w:pPr>
        <w:rPr>
          <w:rFonts w:ascii="Arial" w:hAnsi="Arial" w:cs="Arial"/>
        </w:rPr>
      </w:pPr>
      <w:r>
        <w:rPr>
          <w:rFonts w:ascii="Arial" w:hAnsi="Arial" w:cs="Arial"/>
          <w:b/>
          <w:bCs/>
          <w:sz w:val="24"/>
          <w:szCs w:val="24"/>
        </w:rPr>
        <w:t xml:space="preserve">IV. Technical Requirements and Infrastructure</w:t>
      </w:r>
    </w:p>
    <w:p>
      <w:pPr>
        <w:rPr>
          <w:rFonts w:ascii="Arial" w:hAnsi="Arial" w:cs="Arial"/>
        </w:rPr>
      </w:pPr>
      <w:r>
        <w:rPr>
          <w:rFonts w:ascii="Arial" w:hAnsi="Arial" w:cs="Arial"/>
        </w:rPr>
        <w:t xml:space="preserve">IV.1 Environments</w:t>
      </w:r>
    </w:p>
    <w:p>
      <w:pPr>
        <w:rPr>
          <w:rFonts w:ascii="Arial" w:hAnsi="Arial" w:cs="Arial"/>
        </w:rPr>
      </w:pPr>
      <w:r>
        <w:rPr>
          <w:rFonts w:ascii="Arial" w:hAnsi="Arial" w:cs="Arial"/>
        </w:rPr>
        <w:t xml:space="preserve">IV.2 Robot Accounts and Credentials</w:t>
      </w:r>
    </w:p>
    <w:p>
      <w:pPr>
        <w:rPr>
          <w:rFonts w:ascii="Arial" w:hAnsi="Arial" w:cs="Arial"/>
        </w:rPr>
      </w:pPr>
      <w:r>
        <w:rPr>
          <w:rFonts w:ascii="Arial" w:hAnsi="Arial" w:cs="Arial"/>
        </w:rPr>
        <w:t xml:space="preserve">IV.3 Machine and Application Requirements</w:t>
      </w:r>
    </w:p>
    <w:p>
      <w:pPr>
        <w:rPr>
          <w:rFonts w:ascii="Arial" w:hAnsi="Arial" w:cs="Arial"/>
        </w:rPr>
      </w:pPr>
      <w:r>
        <w:rPr>
          <w:rFonts w:ascii="Arial" w:hAnsi="Arial" w:cs="Arial"/>
        </w:rPr>
        <w:t xml:space="preserve">IV.4 Scheduling and Execution Windows</w:t>
      </w:r>
    </w:p>
    <w:p>
      <w:pPr>
        <w:rPr>
          <w:rFonts w:ascii="Arial" w:hAnsi="Arial" w:cs="Arial"/>
        </w:rPr>
      </w:pPr>
      <w:r>
        <w:rPr>
          <w:rFonts w:ascii="Arial" w:hAnsi="Arial" w:cs="Arial"/>
        </w:rPr>
        <w:t xml:space="preserve">IV.5 Application Change Management</w:t>
      </w:r>
    </w:p>
    <w:p>
      <w:pPr>
        <w:rPr>
          <w:rFonts w:ascii="Arial" w:hAnsi="Arial" w:cs="Arial"/>
        </w:rPr>
      </w:pPr>
    </w:p>
    <w:p>
      <w:pPr>
        <w:rPr>
          <w:rFonts w:ascii="Arial" w:hAnsi="Arial" w:cs="Arial"/>
        </w:rPr>
      </w:pPr>
      <w:r>
        <w:rPr>
          <w:rFonts w:ascii="Arial" w:hAnsi="Arial" w:cs="Arial"/>
          <w:b/>
          <w:bCs/>
          <w:sz w:val="24"/>
          <w:szCs w:val="24"/>
        </w:rPr>
        <w:t xml:space="preserve">V. Data Protection and Compliance</w:t>
      </w:r>
    </w:p>
    <w:p>
      <w:pPr>
        <w:rPr>
          <w:rFonts w:ascii="Arial" w:hAnsi="Arial" w:cs="Arial"/>
        </w:rPr>
      </w:pPr>
      <w:r>
        <w:rPr>
          <w:rFonts w:ascii="Arial" w:hAnsi="Arial" w:cs="Arial"/>
        </w:rPr>
        <w:t xml:space="preserve">V.1 Personal and Sensitive Data Processed</w:t>
      </w:r>
    </w:p>
    <w:p>
      <w:pPr>
        <w:rPr>
          <w:rFonts w:ascii="Arial" w:hAnsi="Arial" w:cs="Arial"/>
        </w:rPr>
      </w:pPr>
      <w:r>
        <w:rPr>
          <w:rFonts w:ascii="Arial" w:hAnsi="Arial" w:cs="Arial"/>
        </w:rPr>
        <w:t xml:space="preserve">V.2 Data Handling Requirements</w:t>
      </w:r>
    </w:p>
    <w:p>
      <w:pPr>
        <w:rPr>
          <w:rFonts w:ascii="Arial" w:hAnsi="Arial" w:cs="Arial"/>
        </w:rPr>
      </w:pPr>
      <w:r>
        <w:rPr>
          <w:rFonts w:ascii="Arial" w:hAnsi="Arial" w:cs="Arial"/>
        </w:rPr>
        <w:t xml:space="preserve">V.3 Audit Trail</w:t>
      </w:r>
    </w:p>
    <w:p>
      <w:pPr>
        <w:rPr>
          <w:rFonts w:ascii="Arial" w:hAnsi="Arial" w:cs="Arial"/>
        </w:rPr>
      </w:pPr>
    </w:p>
    <w:p>
      <w:pPr>
        <w:rPr>
          <w:rFonts w:ascii="Arial" w:hAnsi="Arial" w:cs="Arial"/>
        </w:rPr>
      </w:pPr>
      <w:r>
        <w:rPr>
          <w:rFonts w:ascii="Arial" w:hAnsi="Arial" w:cs="Arial"/>
          <w:b/>
          <w:bCs/>
          <w:sz w:val="24"/>
          <w:szCs w:val="24"/>
        </w:rPr>
        <w:t xml:space="preserve">VI. Testing and Acceptance Criteria</w:t>
      </w:r>
    </w:p>
    <w:p>
      <w:pPr>
        <w:rPr>
          <w:rFonts w:ascii="Arial" w:hAnsi="Arial" w:cs="Arial"/>
        </w:rPr>
      </w:pPr>
      <w:r>
        <w:rPr>
          <w:rFonts w:ascii="Arial" w:hAnsi="Arial" w:cs="Arial"/>
        </w:rPr>
        <w:t xml:space="preserve">VI.1 Test Data</w:t>
      </w:r>
    </w:p>
    <w:p>
      <w:pPr>
        <w:rPr>
          <w:rFonts w:ascii="Arial" w:hAnsi="Arial" w:cs="Arial"/>
        </w:rPr>
      </w:pPr>
      <w:r>
        <w:rPr>
          <w:rFonts w:ascii="Arial" w:hAnsi="Arial" w:cs="Arial"/>
        </w:rPr>
        <w:t xml:space="preserve">VI.2 Test Scenarios</w:t>
      </w:r>
    </w:p>
    <w:p>
      <w:pPr>
        <w:rPr>
          <w:rFonts w:ascii="Arial" w:hAnsi="Arial" w:cs="Arial"/>
        </w:rPr>
      </w:pPr>
      <w:r>
        <w:rPr>
          <w:rFonts w:ascii="Arial" w:hAnsi="Arial" w:cs="Arial"/>
        </w:rPr>
        <w:t xml:space="preserve">VI.3 Acceptance Criteria</w:t>
      </w:r>
    </w:p>
    <w:p>
      <w:pPr>
        <w:rPr>
          <w:rFonts w:ascii="Arial" w:hAnsi="Arial" w:cs="Arial"/>
        </w:rPr>
      </w:pPr>
      <w:r>
        <w:rPr>
          <w:rFonts w:ascii="Arial" w:hAnsi="Arial" w:cs="Arial"/>
        </w:rPr>
        <w:t xml:space="preserve">VI.4 User Acceptance Sign-off</w:t>
      </w:r>
    </w:p>
    <w:p>
      <w:pPr>
        <w:rPr>
          <w:rFonts w:ascii="Arial" w:hAnsi="Arial" w:cs="Arial"/>
        </w:rPr>
      </w:pPr>
    </w:p>
    <w:p>
      <w:pPr>
        <w:rPr>
          <w:rFonts w:ascii="Arial" w:hAnsi="Arial" w:cs="Arial"/>
        </w:rPr>
      </w:pPr>
      <w:r>
        <w:rPr>
          <w:rFonts w:ascii="Arial" w:hAnsi="Arial" w:cs="Arial"/>
          <w:b/>
          <w:bCs/>
          <w:sz w:val="24"/>
          <w:szCs w:val="24"/>
        </w:rPr>
        <w:t xml:space="preserve">VII. Transition to Production and Support</w:t>
      </w:r>
    </w:p>
    <w:p>
      <w:pPr>
        <w:rPr>
          <w:rFonts w:ascii="Arial" w:hAnsi="Arial" w:cs="Arial"/>
        </w:rPr>
      </w:pPr>
      <w:r>
        <w:rPr>
          <w:rFonts w:ascii="Arial" w:hAnsi="Arial" w:cs="Arial"/>
        </w:rPr>
        <w:t xml:space="preserve">VII.1 Hypercare</w:t>
      </w:r>
    </w:p>
    <w:p>
      <w:pPr>
        <w:rPr>
          <w:rFonts w:ascii="Arial" w:hAnsi="Arial" w:cs="Arial"/>
        </w:rPr>
      </w:pPr>
      <w:r>
        <w:rPr>
          <w:rFonts w:ascii="Arial" w:hAnsi="Arial" w:cs="Arial"/>
        </w:rPr>
        <w:t xml:space="preserve">VII.2 Escalation Matrix</w:t>
      </w:r>
    </w:p>
    <w:p>
      <w:pPr>
        <w:rPr>
          <w:rFonts w:ascii="Arial" w:hAnsi="Arial" w:cs="Arial"/>
        </w:rPr>
      </w:pPr>
      <w:r>
        <w:rPr>
          <w:rFonts w:ascii="Arial" w:hAnsi="Arial" w:cs="Arial"/>
        </w:rPr>
        <w:t xml:space="preserve">VII.3 Benefit Measurement Baseline</w:t>
      </w:r>
    </w:p>
    <w:p>
      <w:pPr>
        <w:rPr>
          <w:rFonts w:ascii="Arial" w:hAnsi="Arial" w:cs="Arial"/>
        </w:rPr>
      </w:pPr>
    </w:p>
    <w:p>
      <w:pPr>
        <w:rPr>
          <w:rFonts w:ascii="Arial" w:hAnsi="Arial" w:cs="Arial"/>
        </w:rPr>
      </w:pPr>
      <w:r>
        <w:rPr>
          <w:rFonts w:ascii="Arial" w:hAnsi="Arial" w:cs="Arial"/>
          <w:b/>
          <w:bCs/>
          <w:sz w:val="24"/>
          <w:szCs w:val="24"/>
        </w:rPr>
        <w:t xml:space="preserve">VIII. Assumptions, Constraints and Risks</w:t>
      </w:r>
    </w:p>
    <w:p>
      <w:pPr>
        <w:rPr>
          <w:rFonts w:ascii="Arial" w:hAnsi="Arial" w:cs="Arial"/>
        </w:rPr>
      </w:pPr>
      <w:r>
        <w:rPr>
          <w:rFonts w:ascii="Arial" w:hAnsi="Arial" w:cs="Arial"/>
        </w:rPr>
        <w:t xml:space="preserve">VIII.1 Assumptions</w:t>
      </w:r>
    </w:p>
    <w:p>
      <w:pPr>
        <w:rPr>
          <w:rFonts w:ascii="Arial" w:hAnsi="Arial" w:cs="Arial"/>
        </w:rPr>
      </w:pPr>
      <w:r>
        <w:rPr>
          <w:rFonts w:ascii="Arial" w:hAnsi="Arial" w:cs="Arial"/>
        </w:rPr>
        <w:t xml:space="preserve">VIII.2 Constraints</w:t>
      </w:r>
    </w:p>
    <w:p>
      <w:pPr>
        <w:rPr>
          <w:rFonts w:ascii="Arial" w:hAnsi="Arial" w:cs="Arial"/>
        </w:rPr>
      </w:pPr>
      <w:r>
        <w:rPr>
          <w:rFonts w:ascii="Arial" w:hAnsi="Arial" w:cs="Arial"/>
        </w:rPr>
        <w:t xml:space="preserve">VIII.3 Risks</w:t>
      </w:r>
    </w:p>
    <w:p w14:paraId="6D6CA9FF" w14:textId="77777777" w:rsidR="008820EA" w:rsidRPr="00544E2E" w:rsidRDefault="008820EA" w:rsidP="008820EA">
      <w:pPr>
        <w:rPr>
          <w:rFonts w:ascii="Arial" w:hAnsi="Arial" w:cs="Arial"/>
        </w:rPr>
      </w:pPr>
    </w:p>
    <w:p w14:paraId="0A7375D6" w14:textId="7A8F4EA6" w:rsidR="008820EA" w:rsidRPr="00544E2E" w:rsidRDefault="008820EA" w:rsidP="008820EA">
      <w:pPr>
        <w:rPr>
          <w:rFonts w:ascii="Arial" w:hAnsi="Arial" w:cs="Arial"/>
          <w:b/>
          <w:bCs/>
        </w:rPr>
      </w:pPr>
      <w:r>
        <w:rPr>
          <w:rFonts w:ascii="Arial" w:hAnsi="Arial" w:cs="Arial"/>
          <w:b/>
          <w:bCs/>
        </w:rPr>
        <w:t>IX. Other Observations  </w:t>
      </w:r>
    </w:p>
    <w:p w14:paraId="23852FE1" w14:textId="095525D2" w:rsidR="00187AAA" w:rsidRDefault="008820EA" w:rsidP="008820EA">
      <w:pPr>
        <w:rPr>
          <w:rFonts w:ascii="Arial" w:hAnsi="Arial" w:cs="Arial"/>
          <w:b/>
          <w:bCs/>
        </w:rPr>
      </w:pPr>
      <w:r>
        <w:rPr>
          <w:rFonts w:ascii="Arial" w:hAnsi="Arial" w:cs="Arial"/>
          <w:b/>
          <w:bCs/>
        </w:rPr>
        <w:t>X. Additional Sources of Process Documentation</w:t>
      </w:r>
    </w:p>
    <w:p w14:paraId="5A4FE2AA" w14:textId="45B7740A" w:rsidR="004B039D" w:rsidRDefault="004B039D" w:rsidP="008820EA">
      <w:pPr>
        <w:rPr>
          <w:rFonts w:ascii="Arial" w:hAnsi="Arial" w:cs="Arial"/>
          <w:b/>
          <w:bCs/>
        </w:rPr>
      </w:pPr>
    </w:p>
    <w:p w14:paraId="66F1598D" w14:textId="77777777" w:rsidR="008820EA" w:rsidRPr="00544E2E" w:rsidRDefault="008820EA" w:rsidP="00C07C71">
      <w:pPr>
        <w:rPr>
          <w:rFonts w:ascii="Arial" w:hAnsi="Arial" w:cs="Arial"/>
        </w:rPr>
      </w:pPr>
    </w:p>
    <w:p w14:paraId="0157DAC4" w14:textId="41F3670F" w:rsidR="00C07C71" w:rsidRPr="00544E2E" w:rsidRDefault="00C07C71" w:rsidP="00992409">
      <w:pPr>
        <w:pStyle w:val="Heading1"/>
        <w:numPr>
          <w:ilvl w:val="0"/>
          <w:numId w:val="5"/>
        </w:numPr>
        <w:rPr>
          <w:rFonts w:ascii="Arial" w:hAnsi="Arial" w:cs="Arial"/>
          <w:b/>
        </w:rPr>
      </w:pPr>
      <w:r>
        <w:rPr>
          <w:rFonts w:ascii="Arial" w:hAnsi="Arial" w:cs="Arial"/>
          <w:b/>
        </w:rPr>
        <w:lastRenderedPageBreak/>
        <w:t>Introduction</w:t>
      </w:r>
    </w:p>
    <w:p w14:paraId="22703C4A" w14:textId="77777777" w:rsidR="00C07C71" w:rsidRPr="00544E2E" w:rsidRDefault="00C07C71" w:rsidP="00C07C71">
      <w:pPr>
        <w:rPr>
          <w:rFonts w:ascii="Arial" w:hAnsi="Arial" w:cs="Arial"/>
          <w:color w:val="131D40" w:themeColor="accent3"/>
        </w:rPr>
      </w:pPr>
    </w:p>
    <w:p w14:paraId="46C5A75E" w14:textId="30A9A2B5" w:rsidR="00C07C71" w:rsidRPr="00544E2E" w:rsidRDefault="00992409" w:rsidP="00D1052B">
      <w:pPr>
        <w:pStyle w:val="Heading2"/>
        <w:jc w:val="both"/>
        <w:rPr>
          <w:rFonts w:ascii="Arial" w:hAnsi="Arial" w:cs="Arial"/>
        </w:rPr>
      </w:pPr>
      <w:r>
        <w:rPr>
          <w:rFonts w:ascii="Arial" w:hAnsi="Arial" w:cs="Arial"/>
        </w:rPr>
        <w:t xml:space="preserve">I.1 Purpose of the Document</w:t>
      </w:r>
    </w:p>
    <w:p>
      <w:r>
        <w:rPr/>
        <w:t>Reading convention for this document: text in italics is interpretation derived from the discovery (basis: inferred), to be confirmed during validation with the process owner. [PENDING] marks in yellow indicate information that cannot be obtained from the recording and awaits the client's answer. The To-Be design is a proposal from the system, not a decision already made.</w:t>
      </w:r>
    </w:p>
    <w:p w14:paraId="27B2A73D" w14:textId="77777777" w:rsidR="00C07C71" w:rsidRPr="00544E2E" w:rsidRDefault="00C07C71" w:rsidP="00915929"/>
    <w:p w14:paraId="0BC6A87A" w14:textId="77777777" w:rsidR="00C07C71" w:rsidRPr="00544E2E" w:rsidRDefault="00C07C71" w:rsidP="00D1052B">
      <w:pPr>
        <w:jc w:val="both"/>
        <w:rPr>
          <w:rFonts w:ascii="Arial" w:hAnsi="Arial" w:cs="Arial"/>
        </w:rPr>
      </w:pPr>
      <w:r>
        <w:rPr>
          <w:rFonts w:ascii="Arial" w:hAnsi="Arial" w:cs="Arial"/>
        </w:rPr>
        <w:t xml:space="preserve">The Process Definition Document outlines the business process chosen for automation using Robotic Process Automation (RPA) technology. </w:t>
      </w:r>
    </w:p>
    <w:p w14:paraId="5F3A1793" w14:textId="77777777" w:rsidR="00C07C71" w:rsidRPr="00544E2E" w:rsidRDefault="00C07C71" w:rsidP="00D1052B">
      <w:pPr>
        <w:jc w:val="both"/>
        <w:rPr>
          <w:rFonts w:ascii="Arial" w:hAnsi="Arial" w:cs="Arial"/>
        </w:rPr>
      </w:pPr>
      <w:r>
        <w:rPr>
          <w:rFonts w:ascii="Arial" w:hAnsi="Arial" w:cs="Arial"/>
        </w:rPr>
        <w:t>The document describes the sequence of steps performed as part of the business process, the conditions and rules of the process prior to automation and how they are envisioned to work after automating it, partly or entirely. This specifications document serves as a base for developers, providing them the details required for applying robotic automation to the selected business process.</w:t>
      </w:r>
    </w:p>
    <w:p w14:paraId="52A758A3" w14:textId="77777777" w:rsidR="00C07C71" w:rsidRPr="00544E2E" w:rsidRDefault="00C07C71" w:rsidP="00D1052B">
      <w:pPr>
        <w:spacing w:before="20" w:after="20" w:line="276" w:lineRule="auto"/>
        <w:ind w:firstLine="360"/>
        <w:jc w:val="both"/>
        <w:rPr>
          <w:rFonts w:ascii="Arial" w:hAnsi="Arial" w:cs="Arial"/>
        </w:rPr>
      </w:pPr>
    </w:p>
    <w:p>
      <w:r>
        <w:rPr>
          <w:i/>
        </w:rPr>
        <w:t>The process ensures that every supplier invoice is validated against its purchase order and posted to the correct payment batch, so that suppliers are paid accurately and on time.</w:t>
      </w:r>
    </w:p>
    <w:p>
      <w:r>
        <w:rPr>
          <w:i/>
        </w:rPr>
        <w:t>Timely and accurate supplier payment supports contractual payment terms and a clean month-end close.</w:t>
      </w:r>
    </w:p>
    <w:p w14:paraId="7900572D" w14:textId="720D9E6F" w:rsidR="00C07C71" w:rsidRPr="00544E2E" w:rsidRDefault="00992409" w:rsidP="00D1052B">
      <w:pPr>
        <w:pStyle w:val="Heading2"/>
        <w:jc w:val="both"/>
        <w:rPr>
          <w:rFonts w:ascii="Arial" w:hAnsi="Arial" w:cs="Arial"/>
        </w:rPr>
      </w:pPr>
      <w:r>
        <w:rPr>
          <w:rFonts w:ascii="Arial" w:hAnsi="Arial" w:cs="Arial"/>
        </w:rPr>
        <w:t xml:space="preserve">I.2 Objectives</w:t>
      </w:r>
    </w:p>
    <w:p w14:paraId="1D1D641E" w14:textId="77777777" w:rsidR="00C07C71" w:rsidRPr="00544E2E" w:rsidRDefault="00C07C71" w:rsidP="00915929"/>
    <w:p w14:paraId="2AF8482A" w14:textId="77777777" w:rsidR="00C07C71" w:rsidRPr="00544E2E" w:rsidRDefault="00C07C71" w:rsidP="00D1052B">
      <w:pPr>
        <w:jc w:val="both"/>
        <w:rPr>
          <w:rFonts w:ascii="Arial" w:hAnsi="Arial" w:cs="Arial"/>
        </w:rPr>
      </w:pPr>
      <w:r>
        <w:rPr>
          <w:rFonts w:ascii="Arial" w:hAnsi="Arial" w:cs="Arial"/>
        </w:rPr>
        <w:t xml:space="preserve">The business objectives and benefits expected by the Business Process Owner after automation of the selected business process are:  </w:t>
      </w:r>
    </w:p>
    <w:p>
      <w:r>
        <w:rPr>
          <w:i/>
        </w:rPr>
        <w:t>Reduce manual keying and validation effort, cut invoice-entry errors, and shorten the time from invoice receipt to payment.</w:t>
      </w:r>
    </w:p>
    <w:p>
      <w:r>
        <w:rPr>
          <w:highlight w:val="yellow"/>
        </w:rPr>
        <w:t>[PENDING: Confirm the objectives described and complement them with quantitative targets (reduction of time, error, cost).]</w:t>
      </w:r>
    </w:p>
    <w:p w14:paraId="7F1D4720" w14:textId="5E3E3D0D" w:rsidR="00C07C71" w:rsidRPr="00544E2E" w:rsidRDefault="00992409" w:rsidP="004E4D60">
      <w:pPr>
        <w:pStyle w:val="Heading2"/>
        <w:rPr>
          <w:rFonts w:ascii="Arial" w:hAnsi="Arial" w:cs="Arial"/>
        </w:rPr>
      </w:pPr>
      <w:r>
        <w:rPr>
          <w:rFonts w:ascii="Arial" w:hAnsi="Arial" w:cs="Arial"/>
        </w:rPr>
        <w:t xml:space="preserve">I.3 Key Contacts</w:t>
      </w:r>
    </w:p>
    <w:p>
      <w:r>
        <w:rPr>
          <w:highlight w:val="yellow"/>
        </w:rPr>
        <w:t>[PENDING: Who are the key contacts of the process (Process Owner, SMEs, IT) with role, name and e-mail?]</w:t>
      </w:r>
    </w:p>
    <w:p w14:paraId="30BF2AD2" w14:textId="77777777" w:rsidR="004E4D60" w:rsidRPr="00544E2E" w:rsidRDefault="004E4D60" w:rsidP="004E4D60">
      <w:pPr>
        <w:rPr>
          <w:rFonts w:ascii="Arial" w:hAnsi="Arial" w:cs="Arial"/>
        </w:rPr>
      </w:pPr>
    </w:p>
    <w:p w14:paraId="213E9F99" w14:textId="77777777" w:rsidR="00C07C71" w:rsidRPr="00544E2E" w:rsidRDefault="00C07C71" w:rsidP="00D1052B">
      <w:pPr>
        <w:jc w:val="both"/>
        <w:rPr>
          <w:rFonts w:ascii="Arial" w:hAnsi="Arial" w:cs="Arial"/>
        </w:rPr>
      </w:pPr>
      <w:r>
        <w:rPr>
          <w:rFonts w:ascii="Arial" w:hAnsi="Arial" w:cs="Arial"/>
        </w:rPr>
        <w:t xml:space="preserve">The specifications document includes concise and complete requirements of the business process and it is built based on the inputs provided by the </w:t>
      </w:r>
      <w:r>
        <w:rPr>
          <w:rFonts w:ascii="Arial" w:hAnsi="Arial" w:cs="Arial"/>
          <w:bCs/>
        </w:rPr>
        <w:t>process</w:t>
      </w:r>
      <w:r>
        <w:rPr>
          <w:rFonts w:ascii="Arial" w:hAnsi="Arial" w:cs="Arial"/>
        </w:rPr>
        <w:t xml:space="preserve"> </w:t>
      </w:r>
      <w:r>
        <w:rPr>
          <w:rFonts w:ascii="Arial" w:hAnsi="Arial" w:cs="Arial"/>
          <w:b/>
        </w:rPr>
        <w:t>Subject Matter Expert (SME)/ Process Owner.</w:t>
      </w:r>
    </w:p>
    <w:p w14:paraId="19665A2A" w14:textId="069DB4B5" w:rsidR="00D1052B" w:rsidRPr="00544E2E" w:rsidRDefault="00C07C71" w:rsidP="00D1052B">
      <w:pPr>
        <w:jc w:val="both"/>
        <w:rPr>
          <w:rFonts w:ascii="Arial" w:hAnsi="Arial" w:cs="Arial"/>
        </w:rPr>
      </w:pPr>
      <w:r>
        <w:rPr>
          <w:rFonts w:ascii="Arial" w:hAnsi="Arial" w:cs="Arial"/>
        </w:rPr>
        <w:t xml:space="preserve">The </w:t>
      </w:r>
      <w:r>
        <w:rPr>
          <w:rFonts w:ascii="Arial" w:hAnsi="Arial" w:cs="Arial"/>
          <w:b/>
        </w:rPr>
        <w:t>Process Owner</w:t>
      </w:r>
      <w:r>
        <w:rPr>
          <w:rFonts w:ascii="Arial" w:hAnsi="Arial" w:cs="Arial"/>
        </w:rPr>
        <w:t xml:space="preserve"> is expected </w:t>
      </w:r>
      <w:r>
        <w:rPr>
          <w:rFonts w:ascii="Arial" w:hAnsi="Arial" w:cs="Arial"/>
          <w:b/>
        </w:rPr>
        <w:t>to review it and provide signoff for accuracy</w:t>
      </w:r>
      <w:r>
        <w:rPr>
          <w:rFonts w:ascii="Arial" w:hAnsi="Arial" w:cs="Arial"/>
        </w:rPr>
        <w:t xml:space="preserve"> and completion of the steps, context, impact and complete set of process exceptions. The names have to be included in the table below.</w:t>
      </w:r>
    </w:p>
    <w:tbl>
      <w:tblPr>
        <w:tblStyle w:val="GridTable4-Accent1"/>
        <w:tblW w:w="10075" w:type="dxa"/>
        <w:tblLayout w:type="fixed"/>
        <w:tblLook w:val="04A0" w:firstRow="1" w:lastRow="0" w:firstColumn="1" w:lastColumn="0" w:noHBand="0" w:noVBand="1"/>
      </w:tblPr>
      <w:tblGrid>
        <w:gridCol w:w="1435"/>
        <w:gridCol w:w="1671"/>
        <w:gridCol w:w="2739"/>
        <w:gridCol w:w="4230"/>
      </w:tblGrid>
      <w:tr w:rsidR="00C07C71" w:rsidRPr="00544E2E" w14:paraId="1E09AF8A" w14:textId="77777777" w:rsidTr="005937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37ADE289" w14:textId="77777777" w:rsidR="00C07C71" w:rsidRPr="005351B0" w:rsidRDefault="00C07C71" w:rsidP="00C07C71">
            <w:pPr>
              <w:rPr>
                <w:rFonts w:ascii="Arial" w:hAnsi="Arial" w:cs="Arial"/>
                <w:iCs/>
                <w:sz w:val="20"/>
                <w:szCs w:val="20"/>
              </w:rPr>
            </w:pPr>
            <w:r>
              <w:rPr>
                <w:rFonts w:ascii="Arial" w:hAnsi="Arial" w:cs="Arial"/>
                <w:iCs/>
                <w:sz w:val="20"/>
                <w:szCs w:val="20"/>
              </w:rPr>
              <w:t>Role</w:t>
            </w:r>
          </w:p>
        </w:tc>
        <w:tc>
          <w:tcPr>
            <w:tcW w:w="1671" w:type="dxa"/>
          </w:tcPr>
          <w:p w14:paraId="24D8759E" w14:textId="77777777" w:rsidR="00C07C71" w:rsidRPr="005351B0"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Name</w:t>
            </w:r>
          </w:p>
        </w:tc>
        <w:tc>
          <w:tcPr>
            <w:tcW w:w="2739" w:type="dxa"/>
          </w:tcPr>
          <w:p w14:paraId="1F24EBB1" w14:textId="77777777" w:rsidR="00C07C71" w:rsidRPr="005351B0"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Contact details</w:t>
            </w:r>
          </w:p>
          <w:p w14:paraId="6672AF1A" w14:textId="77777777" w:rsidR="00C07C71" w:rsidRPr="005351B0"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(email, phone number)</w:t>
            </w:r>
          </w:p>
        </w:tc>
        <w:tc>
          <w:tcPr>
            <w:tcW w:w="4230" w:type="dxa"/>
          </w:tcPr>
          <w:p w14:paraId="58B4756D" w14:textId="77777777" w:rsidR="00C07C71" w:rsidRPr="005351B0"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Notes</w:t>
            </w:r>
          </w:p>
        </w:tc>
      </w:tr>
    </w:tbl>
    <w:p w14:paraId="7A90DE71" w14:textId="77777777" w:rsidR="0092260C" w:rsidRDefault="0092260C" w:rsidP="00915929"/>
    <w:p w14:paraId="1A21DA3D" w14:textId="5CEC9159" w:rsidR="00C07C71" w:rsidRPr="00544E2E" w:rsidRDefault="00992409" w:rsidP="00605769">
      <w:pPr>
        <w:pStyle w:val="Heading2"/>
        <w:rPr>
          <w:rFonts w:ascii="Arial" w:hAnsi="Arial" w:cs="Arial"/>
        </w:rPr>
      </w:pPr>
      <w:r>
        <w:rPr>
          <w:rFonts w:ascii="Arial" w:hAnsi="Arial" w:cs="Arial"/>
        </w:rPr>
        <w:lastRenderedPageBreak/>
        <w:t xml:space="preserve">I.4 Minimum Prerequisites for Automation</w:t>
      </w:r>
    </w:p>
    <w:p w14:paraId="1FBE1627" w14:textId="77777777" w:rsidR="00C07C71" w:rsidRPr="00544E2E" w:rsidRDefault="00C07C71" w:rsidP="00C07C71">
      <w:pPr>
        <w:rPr>
          <w:rFonts w:ascii="Arial" w:hAnsi="Arial" w:cs="Arial"/>
          <w:i/>
        </w:rPr>
      </w:pPr>
    </w:p>
    <w:p w14:paraId="00A350E1" w14:textId="77777777" w:rsidR="00D1052B" w:rsidRPr="00544E2E" w:rsidRDefault="00D1052B" w:rsidP="006F2F79">
      <w:pPr>
        <w:rPr>
          <w:rFonts w:ascii="Arial" w:hAnsi="Arial" w:cs="Arial"/>
          <w:b/>
          <w:bCs/>
          <w:i/>
          <w:sz w:val="32"/>
          <w:szCs w:val="32"/>
        </w:rPr>
      </w:pPr>
    </w:p>
    <w:p>
      <w:r>
        <w:rPr/>
        <w:t>An ERP account with invoice-entry rights, access to the AP shared mailbox, and access to the vendor portal.</w:t>
      </w:r>
    </w:p>
    <w:p>
      <w:r>
        <w:rPr>
          <w:highlight w:val="yellow"/>
        </w:rPr>
        <w:t>[PENDING: Which minimum prerequisites are already met (test data, access and user accounts, credentials, dependencies with other projects)?]</w:t>
      </w:r>
    </w:p>
    <w:p w14:paraId="7D3A12EF" w14:textId="1DA72236" w:rsidR="00C07C71" w:rsidRPr="00915929" w:rsidRDefault="00C07C71" w:rsidP="00915929">
      <w:pPr>
        <w:pStyle w:val="Heading1"/>
        <w:numPr>
          <w:ilvl w:val="0"/>
          <w:numId w:val="5"/>
        </w:numPr>
        <w:rPr>
          <w:rFonts w:ascii="Arial" w:hAnsi="Arial" w:cs="Arial"/>
          <w:b/>
          <w:bCs/>
        </w:rPr>
      </w:pPr>
      <w:r>
        <w:rPr>
          <w:rFonts w:ascii="Arial" w:hAnsi="Arial" w:cs="Arial"/>
          <w:b/>
          <w:bCs/>
        </w:rPr>
        <w:t xml:space="preserve">As-Is Process Description</w:t>
      </w:r>
    </w:p>
    <w:p w14:paraId="37F5442D" w14:textId="77777777" w:rsidR="00C07C71" w:rsidRPr="00544E2E" w:rsidRDefault="00C07C71" w:rsidP="00915929"/>
    <w:p w14:paraId="574534CF" w14:textId="563B7D67" w:rsidR="00C07C71" w:rsidRPr="00915929" w:rsidRDefault="00605769" w:rsidP="00915929">
      <w:pPr>
        <w:pStyle w:val="Heading2"/>
        <w:rPr>
          <w:rFonts w:ascii="Arial" w:hAnsi="Arial" w:cs="Arial"/>
        </w:rPr>
      </w:pPr>
      <w:r>
        <w:rPr>
          <w:rFonts w:ascii="Arial" w:hAnsi="Arial" w:cs="Arial"/>
        </w:rPr>
        <w:t xml:space="preserve">II.1 Process Overview</w:t>
      </w:r>
    </w:p>
    <w:p w14:paraId="5027308F" w14:textId="77777777" w:rsidR="004E4D60" w:rsidRPr="00544E2E" w:rsidRDefault="004E4D60" w:rsidP="004E4D60">
      <w:pPr>
        <w:rPr>
          <w:rFonts w:ascii="Arial" w:hAnsi="Arial" w:cs="Arial"/>
        </w:rPr>
      </w:pPr>
    </w:p>
    <w:p w14:paraId="1507C776" w14:textId="77777777" w:rsidR="00C07C71" w:rsidRPr="00544E2E" w:rsidRDefault="00C07C71" w:rsidP="00C07C71">
      <w:pPr>
        <w:rPr>
          <w:rFonts w:ascii="Arial" w:hAnsi="Arial" w:cs="Arial"/>
        </w:rPr>
      </w:pPr>
      <w:r>
        <w:rPr>
          <w:rFonts w:ascii="Arial" w:hAnsi="Arial" w:cs="Arial"/>
        </w:rPr>
        <w:t>General information about the process selected for RPA prior to automation.</w:t>
      </w:r>
    </w:p>
    <w:tbl>
      <w:tblPr>
        <w:tblStyle w:val="GridTable4-Accent1"/>
        <w:tblW w:w="10077" w:type="dxa"/>
        <w:tblLook w:val="04A0" w:firstRow="1" w:lastRow="0" w:firstColumn="1" w:lastColumn="0" w:noHBand="0" w:noVBand="1"/>
      </w:tblPr>
      <w:tblGrid>
        <w:gridCol w:w="535"/>
        <w:gridCol w:w="3152"/>
        <w:gridCol w:w="6390"/>
      </w:tblGrid>
      <w:tr w:rsidR="00C07C71" w:rsidRPr="00544E2E" w14:paraId="487532A2" w14:textId="77777777" w:rsidTr="005937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67BC0AC" w14:textId="77777777" w:rsidR="00C07C71" w:rsidRPr="00544E2E" w:rsidRDefault="00C07C71" w:rsidP="00C07C71">
            <w:pPr>
              <w:rPr>
                <w:rFonts w:ascii="Arial" w:hAnsi="Arial" w:cs="Arial"/>
                <w:sz w:val="20"/>
                <w:szCs w:val="20"/>
              </w:rPr>
            </w:pPr>
            <w:r>
              <w:rPr>
                <w:rFonts w:ascii="Arial" w:hAnsi="Arial" w:cs="Arial"/>
                <w:sz w:val="20"/>
                <w:szCs w:val="20"/>
              </w:rPr>
              <w:t>#</w:t>
            </w:r>
          </w:p>
        </w:tc>
        <w:tc>
          <w:tcPr>
            <w:tcW w:w="3152" w:type="dxa"/>
          </w:tcPr>
          <w:p w14:paraId="349B7947"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Item</w:t>
            </w:r>
          </w:p>
        </w:tc>
        <w:tc>
          <w:tcPr>
            <w:tcW w:w="6390" w:type="dxa"/>
          </w:tcPr>
          <w:p w14:paraId="4B8856C2"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Description</w:t>
            </w:r>
          </w:p>
        </w:tc>
      </w:tr>
      <w:tr w:rsidR="00C07C71" w:rsidRPr="00544E2E" w14:paraId="565FD3C9"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32448BE" w14:textId="77777777" w:rsidR="00C07C71" w:rsidRPr="00544E2E" w:rsidRDefault="00C07C71" w:rsidP="00C07C71">
            <w:pPr>
              <w:rPr>
                <w:rFonts w:ascii="Arial" w:hAnsi="Arial" w:cs="Arial"/>
                <w:sz w:val="20"/>
                <w:szCs w:val="20"/>
              </w:rPr>
            </w:pPr>
            <w:r>
              <w:rPr>
                <w:rFonts w:ascii="Arial" w:hAnsi="Arial" w:cs="Arial"/>
                <w:sz w:val="20"/>
                <w:szCs w:val="20"/>
              </w:rPr>
              <w:t>1</w:t>
            </w:r>
          </w:p>
        </w:tc>
        <w:tc>
          <w:tcPr>
            <w:tcW w:w="3152" w:type="dxa"/>
          </w:tcPr>
          <w:p w14:paraId="32077D56"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Process full name</w:t>
            </w:r>
          </w:p>
        </w:tc>
        <w:tc>
          <w:tcPr>
            <w:tcW w:w="6390" w:type="dxa"/>
          </w:tcPr>
          <w:p>
            <w:r/>
            <w:r>
              <w:t>Accounts Payable Invoice Processing</w:t>
            </w:r>
          </w:p>
        </w:tc>
      </w:tr>
      <w:tr w:rsidR="00C07C71" w:rsidRPr="00544E2E" w14:paraId="70DF5CEC"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354CA09C" w14:textId="77777777" w:rsidR="00C07C71" w:rsidRPr="00544E2E" w:rsidRDefault="00C07C71" w:rsidP="00C07C71">
            <w:pPr>
              <w:rPr>
                <w:rFonts w:ascii="Arial" w:hAnsi="Arial" w:cs="Arial"/>
                <w:sz w:val="20"/>
                <w:szCs w:val="20"/>
              </w:rPr>
            </w:pPr>
            <w:r>
              <w:rPr>
                <w:rFonts w:ascii="Arial" w:hAnsi="Arial" w:cs="Arial"/>
                <w:sz w:val="20"/>
                <w:szCs w:val="20"/>
              </w:rPr>
              <w:t>2</w:t>
            </w:r>
          </w:p>
        </w:tc>
        <w:tc>
          <w:tcPr>
            <w:tcW w:w="3152" w:type="dxa"/>
          </w:tcPr>
          <w:p w14:paraId="57BA4B4D"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Process Area</w:t>
            </w:r>
          </w:p>
        </w:tc>
        <w:tc>
          <w:tcPr>
            <w:tcW w:w="6390" w:type="dxa"/>
          </w:tcPr>
          <w:p>
            <w:r/>
            <w:r>
              <w:t>Finance</w:t>
            </w:r>
          </w:p>
        </w:tc>
      </w:tr>
      <w:tr w:rsidR="00C07C71" w:rsidRPr="00544E2E" w14:paraId="65715993"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43FCBEFF" w14:textId="77777777" w:rsidR="00C07C71" w:rsidRPr="00544E2E" w:rsidRDefault="00C07C71" w:rsidP="00C07C71">
            <w:pPr>
              <w:rPr>
                <w:rFonts w:ascii="Arial" w:hAnsi="Arial" w:cs="Arial"/>
                <w:sz w:val="20"/>
                <w:szCs w:val="20"/>
              </w:rPr>
            </w:pPr>
            <w:r>
              <w:rPr>
                <w:rFonts w:ascii="Arial" w:hAnsi="Arial" w:cs="Arial"/>
                <w:sz w:val="20"/>
                <w:szCs w:val="20"/>
              </w:rPr>
              <w:t>3</w:t>
            </w:r>
          </w:p>
        </w:tc>
        <w:tc>
          <w:tcPr>
            <w:tcW w:w="3152" w:type="dxa"/>
          </w:tcPr>
          <w:p w14:paraId="523820D1" w14:textId="77777777" w:rsidR="00C07C71" w:rsidRPr="0092260C"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Department</w:t>
            </w:r>
          </w:p>
        </w:tc>
        <w:tc>
          <w:tcPr>
            <w:tcW w:w="6390" w:type="dxa"/>
          </w:tcPr>
          <w:p>
            <w:r/>
            <w:r>
              <w:t>Accounts Payable</w:t>
            </w:r>
          </w:p>
        </w:tc>
      </w:tr>
      <w:tr w:rsidR="00C07C71" w:rsidRPr="00544E2E" w14:paraId="24ECE2E1"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488637F7" w14:textId="77777777" w:rsidR="00C07C71" w:rsidRPr="00544E2E" w:rsidRDefault="00C07C71" w:rsidP="00C07C71">
            <w:pPr>
              <w:rPr>
                <w:rFonts w:ascii="Arial" w:hAnsi="Arial" w:cs="Arial"/>
                <w:sz w:val="20"/>
                <w:szCs w:val="20"/>
              </w:rPr>
            </w:pPr>
            <w:r>
              <w:rPr>
                <w:rFonts w:ascii="Arial" w:hAnsi="Arial" w:cs="Arial"/>
                <w:sz w:val="20"/>
                <w:szCs w:val="20"/>
              </w:rPr>
              <w:t>4</w:t>
            </w:r>
          </w:p>
        </w:tc>
        <w:tc>
          <w:tcPr>
            <w:tcW w:w="3152" w:type="dxa"/>
          </w:tcPr>
          <w:p w14:paraId="601DD738"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 xml:space="preserve">Process short description </w:t>
            </w:r>
          </w:p>
          <w:p w14:paraId="73D66D09"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(operation, activity, outcome)</w:t>
            </w:r>
          </w:p>
        </w:tc>
        <w:tc>
          <w:tcPr>
            <w:tcW w:w="6390" w:type="dxa"/>
          </w:tcPr>
          <w:p>
            <w:r/>
            <w:r>
              <w:t>Registering, validating and posting supplier invoices in the ERP, from receipt in the shared mailbox to the approved payment batch.</w:t>
            </w:r>
          </w:p>
        </w:tc>
      </w:tr>
      <w:tr w:rsidR="00C07C71" w:rsidRPr="00544E2E" w14:paraId="08AE2391"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2EC89720" w14:textId="77777777" w:rsidR="00C07C71" w:rsidRPr="00544E2E" w:rsidRDefault="00C07C71" w:rsidP="00C07C71">
            <w:pPr>
              <w:rPr>
                <w:rFonts w:ascii="Arial" w:hAnsi="Arial" w:cs="Arial"/>
                <w:sz w:val="20"/>
                <w:szCs w:val="20"/>
              </w:rPr>
            </w:pPr>
            <w:r>
              <w:rPr>
                <w:rFonts w:ascii="Arial" w:hAnsi="Arial" w:cs="Arial"/>
                <w:sz w:val="20"/>
                <w:szCs w:val="20"/>
              </w:rPr>
              <w:t>5</w:t>
            </w:r>
          </w:p>
        </w:tc>
        <w:tc>
          <w:tcPr>
            <w:tcW w:w="3152" w:type="dxa"/>
          </w:tcPr>
          <w:p w14:paraId="605A61BE" w14:textId="77777777" w:rsidR="00C07C71" w:rsidRPr="0092260C"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Role(s) required for performing the process</w:t>
            </w:r>
          </w:p>
        </w:tc>
        <w:tc>
          <w:tcPr>
            <w:tcW w:w="6390" w:type="dxa"/>
          </w:tcPr>
          <w:p>
            <w:r/>
            <w:r>
              <w:t>Accounts Payable Analyst, AP Team Lead</w:t>
            </w:r>
          </w:p>
        </w:tc>
      </w:tr>
      <w:tr w:rsidR="00C07C71" w:rsidRPr="00544E2E" w14:paraId="70F0EE27"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1B971F89" w14:textId="77777777" w:rsidR="00C07C71" w:rsidRPr="00544E2E" w:rsidRDefault="00C07C71" w:rsidP="00C07C71">
            <w:pPr>
              <w:rPr>
                <w:rFonts w:ascii="Arial" w:hAnsi="Arial" w:cs="Arial"/>
                <w:sz w:val="20"/>
                <w:szCs w:val="20"/>
              </w:rPr>
            </w:pPr>
            <w:r>
              <w:rPr>
                <w:rFonts w:ascii="Arial" w:hAnsi="Arial" w:cs="Arial"/>
                <w:sz w:val="20"/>
                <w:szCs w:val="20"/>
              </w:rPr>
              <w:t>6</w:t>
            </w:r>
          </w:p>
        </w:tc>
        <w:tc>
          <w:tcPr>
            <w:tcW w:w="3152" w:type="dxa"/>
          </w:tcPr>
          <w:p w14:paraId="0FA1848B"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Process schedule and frequency</w:t>
            </w:r>
          </w:p>
        </w:tc>
        <w:tc>
          <w:tcPr>
            <w:tcW w:w="6390" w:type="dxa"/>
          </w:tcPr>
          <w:p>
            <w:r/>
            <w:r>
              <w:rPr>
                <w:i/>
              </w:rPr>
              <w:t>Monthly, aligned to the supplier payment cycle (evidence: batch named 'AP_batch_2026-03' and the analyst's mention of a monthly run)</w:t>
            </w:r>
            <w:r>
              <w:rPr>
                <w:highlight w:val="yellow"/>
              </w:rPr>
              <w:t xml:space="preserve"> [CONFIRM]</w:t>
            </w:r>
          </w:p>
        </w:tc>
      </w:tr>
      <w:tr w:rsidR="00C07C71" w:rsidRPr="00544E2E" w14:paraId="16B59960"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5ED3BDC" w14:textId="77777777" w:rsidR="00C07C71" w:rsidRPr="00544E2E" w:rsidRDefault="00C07C71" w:rsidP="00C07C71">
            <w:pPr>
              <w:rPr>
                <w:rFonts w:ascii="Arial" w:hAnsi="Arial" w:cs="Arial"/>
                <w:sz w:val="20"/>
                <w:szCs w:val="20"/>
              </w:rPr>
            </w:pPr>
            <w:r>
              <w:rPr>
                <w:rFonts w:ascii="Arial" w:hAnsi="Arial" w:cs="Arial"/>
                <w:sz w:val="20"/>
                <w:szCs w:val="20"/>
              </w:rPr>
              <w:t>7</w:t>
            </w:r>
          </w:p>
        </w:tc>
        <w:tc>
          <w:tcPr>
            <w:tcW w:w="3152" w:type="dxa"/>
          </w:tcPr>
          <w:p w14:paraId="591E6420" w14:textId="77777777" w:rsidR="00C07C71" w:rsidRPr="0092260C"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 of items processes /reference period</w:t>
            </w:r>
          </w:p>
        </w:tc>
        <w:tc>
          <w:tcPr>
            <w:tcW w:w="6390" w:type="dxa"/>
          </w:tcPr>
          <w:p>
            <w:r/>
            <w:r>
              <w:rPr>
                <w:highlight w:val="yellow"/>
              </w:rPr>
              <w:t>[PENDING: How many items are processed per day or per month (reference period)?]</w:t>
            </w:r>
          </w:p>
        </w:tc>
      </w:tr>
      <w:tr w:rsidR="00C07C71" w:rsidRPr="00544E2E" w14:paraId="6F436464"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4FC9B730" w14:textId="77777777" w:rsidR="00C07C71" w:rsidRPr="00544E2E" w:rsidRDefault="00C07C71" w:rsidP="00C07C71">
            <w:pPr>
              <w:rPr>
                <w:rFonts w:ascii="Arial" w:hAnsi="Arial" w:cs="Arial"/>
                <w:sz w:val="20"/>
                <w:szCs w:val="20"/>
              </w:rPr>
            </w:pPr>
            <w:r>
              <w:rPr>
                <w:rFonts w:ascii="Arial" w:hAnsi="Arial" w:cs="Arial"/>
                <w:sz w:val="20"/>
                <w:szCs w:val="20"/>
              </w:rPr>
              <w:t>8</w:t>
            </w:r>
          </w:p>
        </w:tc>
        <w:tc>
          <w:tcPr>
            <w:tcW w:w="3152" w:type="dxa"/>
          </w:tcPr>
          <w:p w14:paraId="088598F0"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Average handling time per item</w:t>
            </w:r>
          </w:p>
        </w:tc>
        <w:tc>
          <w:tcPr>
            <w:tcW w:w="6390" w:type="dxa"/>
          </w:tcPr>
          <w:p>
            <w:r/>
            <w:r>
              <w:rPr>
                <w:highlight w:val="yellow"/>
              </w:rPr>
              <w:t>[PENDING: What is the average manual handling time per item?]</w:t>
            </w:r>
          </w:p>
        </w:tc>
      </w:tr>
      <w:tr w:rsidR="00C07C71" w:rsidRPr="00544E2E" w14:paraId="7A4F2587"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76F557B" w14:textId="77777777" w:rsidR="00C07C71" w:rsidRPr="00544E2E" w:rsidRDefault="00C07C71" w:rsidP="00C07C71">
            <w:pPr>
              <w:rPr>
                <w:rFonts w:ascii="Arial" w:hAnsi="Arial" w:cs="Arial"/>
                <w:sz w:val="20"/>
                <w:szCs w:val="20"/>
              </w:rPr>
            </w:pPr>
            <w:r>
              <w:rPr>
                <w:rFonts w:ascii="Arial" w:hAnsi="Arial" w:cs="Arial"/>
                <w:sz w:val="20"/>
                <w:szCs w:val="20"/>
              </w:rPr>
              <w:t>9</w:t>
            </w:r>
          </w:p>
        </w:tc>
        <w:tc>
          <w:tcPr>
            <w:tcW w:w="3152" w:type="dxa"/>
          </w:tcPr>
          <w:p w14:paraId="552EFA9E" w14:textId="77777777" w:rsidR="00C07C71" w:rsidRPr="0092260C"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Peak period (s)</w:t>
            </w:r>
          </w:p>
        </w:tc>
        <w:tc>
          <w:tcPr>
            <w:tcW w:w="6390" w:type="dxa"/>
          </w:tcPr>
          <w:p>
            <w:r/>
            <w:r>
              <w:rPr>
                <w:highlight w:val="yellow"/>
              </w:rPr>
              <w:t>[PENDING: Is there a peak period? When does it occur?]</w:t>
            </w:r>
          </w:p>
        </w:tc>
      </w:tr>
      <w:tr w:rsidR="00C07C71" w:rsidRPr="00544E2E" w14:paraId="0D97E993"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495F9C49" w14:textId="77777777" w:rsidR="00C07C71" w:rsidRPr="00544E2E" w:rsidRDefault="00C07C71" w:rsidP="00C07C71">
            <w:pPr>
              <w:rPr>
                <w:rFonts w:ascii="Arial" w:hAnsi="Arial" w:cs="Arial"/>
                <w:sz w:val="20"/>
                <w:szCs w:val="20"/>
              </w:rPr>
            </w:pPr>
            <w:r>
              <w:rPr>
                <w:rFonts w:ascii="Arial" w:hAnsi="Arial" w:cs="Arial"/>
                <w:sz w:val="20"/>
                <w:szCs w:val="20"/>
              </w:rPr>
              <w:t>10</w:t>
            </w:r>
          </w:p>
        </w:tc>
        <w:tc>
          <w:tcPr>
            <w:tcW w:w="3152" w:type="dxa"/>
          </w:tcPr>
          <w:p w14:paraId="73FB7A41"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Transaction Volume During Peak period</w:t>
            </w:r>
          </w:p>
        </w:tc>
        <w:tc>
          <w:tcPr>
            <w:tcW w:w="6390" w:type="dxa"/>
          </w:tcPr>
          <w:p>
            <w:r/>
            <w:r>
              <w:rPr>
                <w:highlight w:val="yellow"/>
              </w:rPr>
              <w:t>[PENDING: What is the transaction volume during the peak period?]</w:t>
            </w:r>
          </w:p>
        </w:tc>
      </w:tr>
      <w:tr w:rsidR="00C07C71" w:rsidRPr="00544E2E" w14:paraId="2AD10E00"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7E875AF" w14:textId="77777777" w:rsidR="00C07C71" w:rsidRPr="00544E2E" w:rsidRDefault="00C07C71" w:rsidP="00C07C71">
            <w:pPr>
              <w:rPr>
                <w:rFonts w:ascii="Arial" w:hAnsi="Arial" w:cs="Arial"/>
                <w:sz w:val="20"/>
                <w:szCs w:val="20"/>
              </w:rPr>
            </w:pPr>
            <w:r>
              <w:rPr>
                <w:rFonts w:ascii="Arial" w:hAnsi="Arial" w:cs="Arial"/>
                <w:sz w:val="20"/>
                <w:szCs w:val="20"/>
              </w:rPr>
              <w:t>11</w:t>
            </w:r>
          </w:p>
        </w:tc>
        <w:tc>
          <w:tcPr>
            <w:tcW w:w="3152" w:type="dxa"/>
          </w:tcPr>
          <w:p w14:paraId="4BF786C7" w14:textId="77777777" w:rsidR="00C07C71" w:rsidRPr="0092260C"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Total # of FTEs supporting this activity</w:t>
            </w:r>
          </w:p>
        </w:tc>
        <w:tc>
          <w:tcPr>
            <w:tcW w:w="6390" w:type="dxa"/>
          </w:tcPr>
          <w:p>
            <w:r/>
            <w:r>
              <w:rPr>
                <w:highlight w:val="yellow"/>
              </w:rPr>
              <w:t>[PENDING: How many people (FTEs) sustain this process today?]</w:t>
            </w:r>
          </w:p>
        </w:tc>
      </w:tr>
      <w:tr w:rsidR="00C07C71" w:rsidRPr="00544E2E" w14:paraId="55345AB0"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3112ECD8" w14:textId="77777777" w:rsidR="00C07C71" w:rsidRPr="00544E2E" w:rsidRDefault="00C07C71" w:rsidP="00C07C71">
            <w:pPr>
              <w:rPr>
                <w:rFonts w:ascii="Arial" w:hAnsi="Arial" w:cs="Arial"/>
                <w:sz w:val="20"/>
                <w:szCs w:val="20"/>
              </w:rPr>
            </w:pPr>
            <w:r>
              <w:rPr>
                <w:rFonts w:ascii="Arial" w:hAnsi="Arial" w:cs="Arial"/>
                <w:sz w:val="20"/>
                <w:szCs w:val="20"/>
              </w:rPr>
              <w:t>12</w:t>
            </w:r>
          </w:p>
        </w:tc>
        <w:tc>
          <w:tcPr>
            <w:tcW w:w="3152" w:type="dxa"/>
          </w:tcPr>
          <w:p w14:paraId="3E14E1F3" w14:textId="77777777" w:rsidR="00C07C71" w:rsidRPr="0092260C"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 xml:space="preserve">Expected increase of volume in the next reference period </w:t>
            </w:r>
          </w:p>
        </w:tc>
        <w:tc>
          <w:tcPr>
            <w:tcW w:w="6390" w:type="dxa"/>
          </w:tcPr>
          <w:p>
            <w:r/>
            <w:r>
              <w:rPr>
                <w:highlight w:val="yellow"/>
              </w:rPr>
              <w:t>[PENDING: Is there an expected increase in volume over the coming months? By how much?]</w:t>
            </w:r>
          </w:p>
        </w:tc>
      </w:tr>
      <w:tr w:rsidR="00C07C71" w:rsidRPr="00544E2E" w14:paraId="588E2E31"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487F777" w14:textId="77777777" w:rsidR="00C07C71" w:rsidRPr="00544E2E" w:rsidRDefault="00C07C71" w:rsidP="00C07C71">
            <w:pPr>
              <w:rPr>
                <w:rFonts w:ascii="Arial" w:hAnsi="Arial" w:cs="Arial"/>
                <w:sz w:val="20"/>
                <w:szCs w:val="20"/>
              </w:rPr>
            </w:pPr>
            <w:r>
              <w:rPr>
                <w:rFonts w:ascii="Arial" w:hAnsi="Arial" w:cs="Arial"/>
                <w:sz w:val="20"/>
                <w:szCs w:val="20"/>
              </w:rPr>
              <w:t>13</w:t>
            </w:r>
          </w:p>
        </w:tc>
        <w:tc>
          <w:tcPr>
            <w:tcW w:w="3152" w:type="dxa"/>
          </w:tcPr>
          <w:p w14:paraId="7F2D6EC9" w14:textId="77777777" w:rsidR="00C07C71" w:rsidRPr="0092260C"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Level of exception rate</w:t>
            </w:r>
          </w:p>
        </w:tc>
        <w:tc>
          <w:tcPr>
            <w:tcW w:w="6390" w:type="dxa"/>
          </w:tcPr>
          <w:p>
            <w:r/>
            <w:r>
              <w:rPr>
                <w:highlight w:val="yellow"/>
              </w:rPr>
              <w:t>[PENDING: What is the expected exception rate/level in the process?]</w:t>
            </w:r>
          </w:p>
        </w:tc>
      </w:tr>
      <w:tr w:rsidR="00C07C71" w:rsidRPr="00544E2E" w14:paraId="4187251A" w14:textId="77777777" w:rsidTr="0059373D">
        <w:tc>
          <w:tcPr>
            <w:cnfStyle w:val="001000000000" w:firstRow="0" w:lastRow="0" w:firstColumn="1" w:lastColumn="0" w:oddVBand="0" w:evenVBand="0" w:oddHBand="0" w:evenHBand="0" w:firstRowFirstColumn="0" w:firstRowLastColumn="0" w:lastRowFirstColumn="0" w:lastRowLastColumn="0"/>
            <w:tcW w:w="535" w:type="dxa"/>
          </w:tcPr>
          <w:p w14:paraId="618EFA98" w14:textId="77777777" w:rsidR="00C07C71" w:rsidRPr="00544E2E" w:rsidRDefault="00A36909" w:rsidP="00C07C71">
            <w:pPr>
              <w:rPr>
                <w:rFonts w:ascii="Arial" w:hAnsi="Arial" w:cs="Arial"/>
                <w:sz w:val="20"/>
                <w:szCs w:val="20"/>
              </w:rPr>
            </w:pPr>
            <w:r>
              <w:rPr>
                <w:rFonts w:ascii="Arial" w:hAnsi="Arial" w:cs="Arial"/>
                <w:sz w:val="20"/>
                <w:szCs w:val="20"/>
              </w:rPr>
              <w:t>14</w:t>
            </w:r>
          </w:p>
        </w:tc>
        <w:tc>
          <w:tcPr>
            <w:tcW w:w="3152" w:type="dxa"/>
          </w:tcPr>
          <w:p w14:paraId="45308F88" w14:textId="77777777" w:rsidR="00C07C71" w:rsidRPr="0092260C" w:rsidRDefault="00C07C71" w:rsidP="00A42BCA">
            <w:pP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Input data</w:t>
            </w:r>
          </w:p>
        </w:tc>
        <w:tc>
          <w:tcPr>
            <w:tcW w:w="6390" w:type="dxa"/>
          </w:tcPr>
          <w:p>
            <w:r/>
            <w:r>
              <w:t>Supplier invoice arriving in the AP shared mailbox</w:t>
            </w:r>
          </w:p>
        </w:tc>
      </w:tr>
      <w:tr w:rsidR="00C07C71" w:rsidRPr="00544E2E" w14:paraId="3BEEFF9C" w14:textId="77777777" w:rsidTr="00593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8A74004" w14:textId="77777777" w:rsidR="00C07C71" w:rsidRPr="00544E2E" w:rsidRDefault="00A36909" w:rsidP="00C07C71">
            <w:pPr>
              <w:rPr>
                <w:rFonts w:ascii="Arial" w:hAnsi="Arial" w:cs="Arial"/>
                <w:sz w:val="20"/>
                <w:szCs w:val="20"/>
              </w:rPr>
            </w:pPr>
            <w:r>
              <w:rPr>
                <w:rFonts w:ascii="Arial" w:hAnsi="Arial" w:cs="Arial"/>
                <w:sz w:val="20"/>
                <w:szCs w:val="20"/>
              </w:rPr>
              <w:t>15</w:t>
            </w:r>
          </w:p>
        </w:tc>
        <w:tc>
          <w:tcPr>
            <w:tcW w:w="3152" w:type="dxa"/>
          </w:tcPr>
          <w:p w14:paraId="434FD708" w14:textId="77777777" w:rsidR="00C07C71" w:rsidRPr="00544E2E" w:rsidRDefault="00C07C71" w:rsidP="00A42BCA">
            <w:pPr>
              <w:cnfStyle w:val="000000100000" w:firstRow="0" w:lastRow="0" w:firstColumn="0" w:lastColumn="0" w:oddVBand="0" w:evenVBand="0" w:oddHBand="1" w:evenHBand="0" w:firstRowFirstColumn="0" w:firstRowLastColumn="0" w:lastRowFirstColumn="0" w:lastRowLastColumn="0"/>
              <w:rPr>
                <w:rFonts w:ascii="Arial" w:hAnsi="Arial" w:cs="Arial"/>
                <w:b/>
                <w:color w:val="BEBEBE" w:themeColor="text1" w:themeTint="80"/>
                <w:sz w:val="20"/>
                <w:szCs w:val="20"/>
              </w:rPr>
            </w:pPr>
            <w:r>
              <w:rPr>
                <w:rFonts w:ascii="Arial" w:hAnsi="Arial" w:cs="Arial"/>
                <w:b/>
                <w:sz w:val="20"/>
                <w:szCs w:val="20"/>
              </w:rPr>
              <w:t>Output data</w:t>
            </w:r>
          </w:p>
        </w:tc>
        <w:tc>
          <w:tcPr>
            <w:tcW w:w="6390" w:type="dxa"/>
          </w:tcPr>
          <w:p>
            <w:r/>
            <w:r>
              <w:t>Approved invoice posted to a payment batch in the ERP</w:t>
            </w:r>
          </w:p>
        </w:tc>
      </w:tr>
    </w:tbl>
    <w:p w14:paraId="5AD0C4C9" w14:textId="6493C5DA" w:rsidR="00C07C71" w:rsidRDefault="00C07C71" w:rsidP="00C07C71">
      <w:pPr>
        <w:spacing w:line="256" w:lineRule="auto"/>
        <w:rPr>
          <w:rFonts w:ascii="Arial" w:hAnsi="Arial" w:cs="Arial"/>
          <w:i/>
          <w:color w:val="0070C0"/>
          <w:sz w:val="20"/>
          <w:szCs w:val="20"/>
        </w:rPr>
      </w:pPr>
      <w:r>
        <w:rPr>
          <w:rFonts w:ascii="Arial" w:hAnsi="Arial" w:cs="Arial"/>
          <w:i/>
          <w:color w:val="0070C0"/>
        </w:rPr>
        <w:t>*</w:t>
      </w:r>
      <w:r>
        <w:rPr>
          <w:rFonts w:ascii="Arial" w:hAnsi="Arial" w:cs="Arial"/>
          <w:i/>
          <w:color w:val="0070C0"/>
          <w:sz w:val="20"/>
          <w:szCs w:val="20"/>
        </w:rPr>
        <w:t>Add more rows to the table to include relevant data for the automation process. No fields should be left empty. Use “n/a” for the items that don`t apply to the selected business process.</w:t>
      </w:r>
    </w:p>
    <w:p w14:paraId="141A283F" w14:textId="77777777" w:rsidR="0092260C" w:rsidRPr="00544E2E" w:rsidRDefault="0092260C" w:rsidP="00C07C71">
      <w:pPr>
        <w:spacing w:line="256" w:lineRule="auto"/>
        <w:rPr>
          <w:rFonts w:ascii="Arial" w:hAnsi="Arial" w:cs="Arial"/>
          <w:i/>
          <w:color w:val="0070C0"/>
          <w:sz w:val="20"/>
          <w:szCs w:val="20"/>
        </w:rPr>
      </w:pPr>
    </w:p>
    <w:p w14:paraId="0454AFD0" w14:textId="73DE86F1" w:rsidR="00605769" w:rsidRPr="00915929" w:rsidRDefault="00605769" w:rsidP="00915929">
      <w:pPr>
        <w:pStyle w:val="Heading2"/>
        <w:rPr>
          <w:rFonts w:ascii="Arial" w:hAnsi="Arial" w:cs="Arial"/>
        </w:rPr>
      </w:pPr>
      <w:r>
        <w:rPr>
          <w:rFonts w:ascii="Arial" w:hAnsi="Arial" w:cs="Arial"/>
        </w:rPr>
        <w:lastRenderedPageBreak/>
        <w:t xml:space="preserve">II.2. Applications Used in the Process</w:t>
      </w:r>
    </w:p>
    <w:p w14:paraId="3AFE8AD0" w14:textId="77777777" w:rsidR="004E4D60" w:rsidRPr="00544E2E" w:rsidRDefault="004E4D60" w:rsidP="004E4D60">
      <w:pPr>
        <w:rPr>
          <w:rFonts w:ascii="Arial" w:hAnsi="Arial" w:cs="Arial"/>
        </w:rPr>
      </w:pPr>
    </w:p>
    <w:p w14:paraId="3FE9843F" w14:textId="77777777" w:rsidR="00C07C71" w:rsidRPr="00544E2E" w:rsidRDefault="00C07C71" w:rsidP="00C07C71">
      <w:pPr>
        <w:spacing w:line="256" w:lineRule="auto"/>
        <w:rPr>
          <w:rFonts w:ascii="Arial" w:hAnsi="Arial" w:cs="Arial"/>
        </w:rPr>
      </w:pPr>
      <w:r>
        <w:rPr>
          <w:rFonts w:ascii="Arial" w:hAnsi="Arial" w:cs="Arial"/>
        </w:rPr>
        <w:t xml:space="preserve">The table includes a comprehensive list all the applications that are used as part of the process automated, at various steps in the flow. </w:t>
      </w:r>
    </w:p>
    <w:tbl>
      <w:tblPr>
        <w:tblStyle w:val="GridTable4-Accent1"/>
        <w:tblW w:w="10075" w:type="dxa"/>
        <w:tblLook w:val="04A0" w:firstRow="1" w:lastRow="0" w:firstColumn="1" w:lastColumn="0" w:noHBand="0" w:noVBand="1"/>
      </w:tblPr>
      <w:tblGrid>
        <w:gridCol w:w="392"/>
        <w:gridCol w:w="1642"/>
        <w:gridCol w:w="1161"/>
        <w:gridCol w:w="1229"/>
        <w:gridCol w:w="2022"/>
        <w:gridCol w:w="3629"/>
      </w:tblGrid>
      <w:tr w:rsidR="00C07C71" w:rsidRPr="00544E2E" w14:paraId="30620B16" w14:textId="77777777" w:rsidTr="00B83C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 w:type="dxa"/>
          </w:tcPr>
          <w:p w14:paraId="7C833BE0" w14:textId="77777777" w:rsidR="00C07C71" w:rsidRPr="00544E2E" w:rsidRDefault="00C07C71" w:rsidP="00C07C71">
            <w:pPr>
              <w:rPr>
                <w:rFonts w:ascii="Arial" w:hAnsi="Arial" w:cs="Arial"/>
                <w:sz w:val="20"/>
                <w:szCs w:val="20"/>
              </w:rPr>
            </w:pPr>
            <w:r>
              <w:rPr>
                <w:rFonts w:ascii="Arial" w:hAnsi="Arial" w:cs="Arial"/>
                <w:sz w:val="20"/>
                <w:szCs w:val="20"/>
              </w:rPr>
              <w:t>#</w:t>
            </w:r>
          </w:p>
        </w:tc>
        <w:tc>
          <w:tcPr>
            <w:tcW w:w="1648" w:type="dxa"/>
          </w:tcPr>
          <w:p w14:paraId="519CFC28"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Application name &amp; version</w:t>
            </w:r>
          </w:p>
        </w:tc>
        <w:tc>
          <w:tcPr>
            <w:tcW w:w="1106" w:type="dxa"/>
          </w:tcPr>
          <w:p w14:paraId="0E826712"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System</w:t>
            </w:r>
          </w:p>
          <w:p w14:paraId="3BB8DD87"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Language</w:t>
            </w:r>
          </w:p>
        </w:tc>
        <w:tc>
          <w:tcPr>
            <w:tcW w:w="1229" w:type="dxa"/>
          </w:tcPr>
          <w:p w14:paraId="3E176287"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Thin/Thick</w:t>
              <w:br/>
              <w:t>Client</w:t>
            </w:r>
          </w:p>
        </w:tc>
        <w:tc>
          <w:tcPr>
            <w:tcW w:w="2031" w:type="dxa"/>
          </w:tcPr>
          <w:p w14:paraId="222BB0C2"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Environment/</w:t>
            </w:r>
          </w:p>
          <w:p w14:paraId="0128C28B"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Access method</w:t>
            </w:r>
          </w:p>
        </w:tc>
        <w:tc>
          <w:tcPr>
            <w:tcW w:w="3668" w:type="dxa"/>
          </w:tcPr>
          <w:p w14:paraId="13BC0D97"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Comments</w:t>
            </w:r>
          </w:p>
        </w:tc>
      </w:tr>
      <w:tr>
        <w:tc>
          <w:tcPr>
            <w:tcW w:type="dxa" w:w="392"/>
          </w:tcPr>
          <w:p>
            <w:r/>
            <w:r>
              <w:t>1</w:t>
            </w:r>
          </w:p>
        </w:tc>
        <w:tc>
          <w:tcPr>
            <w:tcW w:type="dxa" w:w="1642"/>
          </w:tcPr>
          <w:p>
            <w:r/>
            <w:r>
              <w:t>Ledgerly ERP 8.2</w:t>
            </w:r>
          </w:p>
        </w:tc>
        <w:tc>
          <w:tcPr>
            <w:tcW w:type="dxa" w:w="1161"/>
          </w:tcPr>
          <w:p>
            <w:r/>
            <w:r>
              <w:t>English</w:t>
            </w:r>
          </w:p>
        </w:tc>
        <w:tc>
          <w:tcPr>
            <w:tcW w:type="dxa" w:w="1229"/>
          </w:tcPr>
          <w:p>
            <w:r/>
            <w:r>
              <w:t>Desktop</w:t>
            </w:r>
          </w:p>
        </w:tc>
        <w:tc>
          <w:tcPr>
            <w:tcW w:type="dxa" w:w="2022"/>
          </w:tcPr>
          <w:p>
            <w:r/>
            <w:r>
              <w:t>Single sign-on</w:t>
            </w:r>
          </w:p>
        </w:tc>
        <w:tc>
          <w:tcPr>
            <w:tcW w:type="dxa" w:w="3629"/>
          </w:tcPr>
          <w:p>
            <w:r/>
            <w:r>
              <w:t>System of record for invoices and payments (first seen 00:00:41)</w:t>
            </w:r>
          </w:p>
        </w:tc>
      </w:tr>
      <w:tr>
        <w:tc>
          <w:tcPr>
            <w:tcW w:type="dxa" w:w="392"/>
          </w:tcPr>
          <w:p>
            <w:r/>
            <w:r>
              <w:t>2</w:t>
            </w:r>
          </w:p>
        </w:tc>
        <w:tc>
          <w:tcPr>
            <w:tcW w:type="dxa" w:w="1642"/>
          </w:tcPr>
          <w:p>
            <w:r/>
            <w:r>
              <w:t>MailDesk</w:t>
            </w:r>
          </w:p>
        </w:tc>
        <w:tc>
          <w:tcPr>
            <w:tcW w:type="dxa" w:w="1161"/>
          </w:tcPr>
          <w:p>
            <w:r/>
            <w:r>
              <w:t>English</w:t>
            </w:r>
          </w:p>
        </w:tc>
        <w:tc>
          <w:tcPr>
            <w:tcW w:type="dxa" w:w="1229"/>
          </w:tcPr>
          <w:p>
            <w:r/>
            <w:r>
              <w:t>Desktop</w:t>
            </w:r>
          </w:p>
        </w:tc>
        <w:tc>
          <w:tcPr>
            <w:tcW w:type="dxa" w:w="2022"/>
          </w:tcPr>
          <w:p>
            <w:r/>
            <w:r>
              <w:t>Corporate account</w:t>
            </w:r>
          </w:p>
        </w:tc>
        <w:tc>
          <w:tcPr>
            <w:tcW w:type="dxa" w:w="3629"/>
          </w:tcPr>
          <w:p>
            <w:r/>
            <w:r>
              <w:t>Email client, AP shared mailbox (first seen 00:00:12)</w:t>
            </w:r>
          </w:p>
        </w:tc>
      </w:tr>
      <w:tr>
        <w:tc>
          <w:tcPr>
            <w:tcW w:type="dxa" w:w="392"/>
          </w:tcPr>
          <w:p>
            <w:r/>
            <w:r>
              <w:t>3</w:t>
            </w:r>
          </w:p>
        </w:tc>
        <w:tc>
          <w:tcPr>
            <w:tcW w:type="dxa" w:w="1642"/>
          </w:tcPr>
          <w:p>
            <w:r/>
            <w:r>
              <w:t>SupplierHub Portal</w:t>
            </w:r>
          </w:p>
        </w:tc>
        <w:tc>
          <w:tcPr>
            <w:tcW w:type="dxa" w:w="1161"/>
          </w:tcPr>
          <w:p>
            <w:r/>
            <w:r>
              <w:t>English</w:t>
            </w:r>
          </w:p>
        </w:tc>
        <w:tc>
          <w:tcPr>
            <w:tcW w:type="dxa" w:w="1229"/>
          </w:tcPr>
          <w:p>
            <w:r/>
            <w:r>
              <w:t>Web</w:t>
            </w:r>
          </w:p>
        </w:tc>
        <w:tc>
          <w:tcPr>
            <w:tcW w:type="dxa" w:w="2022"/>
          </w:tcPr>
          <w:p>
            <w:r/>
            <w:r>
              <w:t>Vendor portal login</w:t>
            </w:r>
          </w:p>
        </w:tc>
        <w:tc>
          <w:tcPr>
            <w:tcW w:type="dxa" w:w="3629"/>
          </w:tcPr>
          <w:p>
            <w:r/>
            <w:r>
              <w:t>Purchase order and delivery lookup (first seen 00:03:20)</w:t>
            </w:r>
          </w:p>
        </w:tc>
      </w:tr>
      <w:tr>
        <w:tc>
          <w:tcPr>
            <w:tcW w:type="dxa" w:w="392"/>
          </w:tcPr>
          <w:p>
            <w:r/>
            <w:r>
              <w:t>4</w:t>
            </w:r>
          </w:p>
        </w:tc>
        <w:tc>
          <w:tcPr>
            <w:tcW w:type="dxa" w:w="1642"/>
          </w:tcPr>
          <w:p>
            <w:r/>
            <w:r>
              <w:t>Reconciliation Workbook</w:t>
            </w:r>
          </w:p>
        </w:tc>
        <w:tc>
          <w:tcPr>
            <w:tcW w:type="dxa" w:w="1161"/>
          </w:tcPr>
          <w:p>
            <w:r/>
            <w:r>
              <w:t>English</w:t>
            </w:r>
          </w:p>
        </w:tc>
        <w:tc>
          <w:tcPr>
            <w:tcW w:type="dxa" w:w="1229"/>
          </w:tcPr>
          <w:p>
            <w:r/>
            <w:r>
              <w:t>Desktop</w:t>
            </w:r>
          </w:p>
        </w:tc>
        <w:tc>
          <w:tcPr>
            <w:tcW w:type="dxa" w:w="2022"/>
          </w:tcPr>
          <w:p>
            <w:r/>
            <w:r>
              <w:t>Network folder</w:t>
            </w:r>
          </w:p>
        </w:tc>
        <w:tc>
          <w:tcPr>
            <w:tcW w:type="dxa" w:w="3629"/>
          </w:tcPr>
          <w:p>
            <w:r/>
            <w:r>
              <w:t>Spreadsheet used to tie invoices to the payment batch (first seen 00:11:05)</w:t>
            </w:r>
          </w:p>
        </w:tc>
      </w:tr>
    </w:tbl>
    <w:p w14:paraId="1BCB87C0" w14:textId="77777777" w:rsidR="00C07C71" w:rsidRPr="00544E2E" w:rsidRDefault="00C07C71" w:rsidP="00C07C71">
      <w:pPr>
        <w:rPr>
          <w:rFonts w:ascii="Arial" w:hAnsi="Arial" w:cs="Arial"/>
          <w:sz w:val="20"/>
          <w:szCs w:val="20"/>
        </w:rPr>
      </w:pPr>
      <w:r>
        <w:rPr>
          <w:rFonts w:ascii="Arial" w:hAnsi="Arial" w:cs="Arial"/>
          <w:i/>
          <w:color w:val="0070C0"/>
          <w:sz w:val="20"/>
          <w:szCs w:val="20"/>
        </w:rPr>
        <w:t>*Add more rows to the table to include the complete list of applications.</w:t>
      </w:r>
    </w:p>
    <w:p w14:paraId="6A238439" w14:textId="77777777" w:rsidR="00C07C71" w:rsidRPr="00915929" w:rsidRDefault="00C07C71" w:rsidP="00915929">
      <w:pPr>
        <w:rPr>
          <w:rFonts w:ascii="Arial" w:hAnsi="Arial" w:cs="Arial"/>
        </w:rPr>
      </w:pPr>
    </w:p>
    <w:p w14:paraId="6F9476BD" w14:textId="60424199" w:rsidR="00C07C71" w:rsidRPr="00544E2E" w:rsidRDefault="00605769" w:rsidP="00605769">
      <w:pPr>
        <w:pStyle w:val="Heading2"/>
        <w:rPr>
          <w:rFonts w:ascii="Arial" w:hAnsi="Arial" w:cs="Arial"/>
        </w:rPr>
      </w:pPr>
      <w:r>
        <w:rPr>
          <w:rFonts w:ascii="Arial" w:hAnsi="Arial" w:cs="Arial"/>
        </w:rPr>
        <w:t xml:space="preserve">II.3 As-Is Process Map</w:t>
      </w:r>
    </w:p>
    <w:p>
      <w:pPr>
        <w:jc w:val="center"/>
      </w:pPr>
      <w:r>
        <w:rPr/>
      </w:r>
      <w:r>
        <w:drawing>
          <wp:inline xmlns:a="http://schemas.openxmlformats.org/drawingml/2006/main" xmlns:pic="http://schemas.openxmlformats.org/drawingml/2006/picture">
            <wp:extent cx="5940000" cy="2533781"/>
            <wp:docPr id="24" name="Picture 24"/>
            <wp:cNvGraphicFramePr>
              <a:graphicFrameLocks noChangeAspect="1"/>
            </wp:cNvGraphicFramePr>
            <a:graphic>
              <a:graphicData uri="http://schemas.openxmlformats.org/drawingml/2006/picture">
                <pic:pic>
                  <pic:nvPicPr>
                    <pic:cNvPr id="0" name="asis_high.png"/>
                    <pic:cNvPicPr/>
                  </pic:nvPicPr>
                  <pic:blipFill>
                    <a:blip r:embed="rId27"/>
                    <a:stretch>
                      <a:fillRect/>
                    </a:stretch>
                  </pic:blipFill>
                  <pic:spPr>
                    <a:xfrm>
                      <a:off x="0" y="0"/>
                      <a:ext cx="5940000" cy="2533781"/>
                    </a:xfrm>
                    <a:prstGeom prst="rect"/>
                  </pic:spPr>
                </pic:pic>
              </a:graphicData>
            </a:graphic>
          </wp:inline>
        </w:drawing>
      </w:r>
    </w:p>
    <w:p>
      <w:pPr>
        <w:jc w:val="center"/>
      </w:pPr>
      <w:r>
        <w:rPr/>
        <w:t>High-level As-Is map, generated from the observed logical steps</w:t>
      </w:r>
    </w:p>
    <w:p>
      <w:pPr>
        <w:jc w:val="center"/>
      </w:pPr>
      <w:r>
        <w:rPr/>
      </w:r>
      <w:r>
        <w:drawing>
          <wp:inline xmlns:a="http://schemas.openxmlformats.org/drawingml/2006/main" xmlns:pic="http://schemas.openxmlformats.org/drawingml/2006/picture">
            <wp:extent cx="5940000" cy="2533781"/>
            <wp:docPr id="23" name="Picture 23"/>
            <wp:cNvGraphicFramePr>
              <a:graphicFrameLocks noChangeAspect="1"/>
            </wp:cNvGraphicFramePr>
            <a:graphic>
              <a:graphicData uri="http://schemas.openxmlformats.org/drawingml/2006/picture">
                <pic:pic>
                  <pic:nvPicPr>
                    <pic:cNvPr id="0" name="asis_detailed.png"/>
                    <pic:cNvPicPr/>
                  </pic:nvPicPr>
                  <pic:blipFill>
                    <a:blip r:embed="rId26"/>
                    <a:stretch>
                      <a:fillRect/>
                    </a:stretch>
                  </pic:blipFill>
                  <pic:spPr>
                    <a:xfrm>
                      <a:off x="0" y="0"/>
                      <a:ext cx="5940000" cy="2533781"/>
                    </a:xfrm>
                    <a:prstGeom prst="rect"/>
                  </pic:spPr>
                </pic:pic>
              </a:graphicData>
            </a:graphic>
          </wp:inline>
        </w:drawing>
      </w:r>
    </w:p>
    <w:p>
      <w:pPr>
        <w:jc w:val="center"/>
      </w:pPr>
      <w:r>
        <w:rPr/>
        <w:t>Detailed As-Is map, generated from the observed logical steps</w:t>
      </w:r>
    </w:p>
    <w:p w14:paraId="2D9C306A" w14:textId="77777777" w:rsidR="00C07C71" w:rsidRPr="00544E2E" w:rsidRDefault="00C07C71" w:rsidP="00C07C71">
      <w:pPr>
        <w:pStyle w:val="Default"/>
        <w:rPr>
          <w:rFonts w:ascii="Arial" w:hAnsi="Arial" w:cs="Arial"/>
          <w:b/>
          <w:bCs/>
          <w:sz w:val="22"/>
          <w:szCs w:val="22"/>
        </w:rPr>
      </w:pPr>
    </w:p>
    <w:p w14:paraId="5BFA20CE" w14:textId="77777777" w:rsidR="00C07C71" w:rsidRPr="00544E2E" w:rsidRDefault="00C07C71" w:rsidP="00C07C71">
      <w:pPr>
        <w:pStyle w:val="Default"/>
        <w:rPr>
          <w:rFonts w:ascii="Arial" w:hAnsi="Arial" w:cs="Arial"/>
          <w:sz w:val="22"/>
          <w:szCs w:val="22"/>
          <w:u w:val="single"/>
        </w:rPr>
      </w:pPr>
      <w:r>
        <w:rPr>
          <w:rFonts w:ascii="Arial" w:hAnsi="Arial" w:cs="Arial"/>
          <w:b/>
          <w:bCs/>
          <w:sz w:val="22"/>
          <w:szCs w:val="22"/>
          <w:u w:val="single"/>
        </w:rPr>
        <w:t xml:space="preserve">High Level As-Is Process Map: </w:t>
      </w:r>
    </w:p>
    <w:p w14:paraId="25C977EC" w14:textId="77777777" w:rsidR="00C07C71" w:rsidRPr="00544E2E" w:rsidRDefault="00C07C71" w:rsidP="00C07C71">
      <w:pPr>
        <w:rPr>
          <w:rFonts w:ascii="Arial" w:hAnsi="Arial" w:cs="Arial"/>
        </w:rPr>
      </w:pPr>
      <w:r>
        <w:rPr>
          <w:rFonts w:ascii="Arial" w:hAnsi="Arial" w:cs="Arial"/>
        </w:rPr>
        <w:t>This chapter depicts the As Is business process at a High Level to enable developers to have a high-level understanding of the current process.</w:t>
      </w:r>
    </w:p>
    <w:p w14:paraId="3D0A6097" w14:textId="77777777" w:rsidR="00C07C71" w:rsidRPr="00544E2E" w:rsidRDefault="00C07C71" w:rsidP="00C07C71">
      <w:pPr>
        <w:rPr>
          <w:rFonts w:ascii="Arial" w:hAnsi="Arial" w:cs="Arial"/>
        </w:rPr>
      </w:pPr>
    </w:p>
    <w:p w14:paraId="13988F91" w14:textId="589C6251" w:rsidR="000168A9" w:rsidRPr="00544E2E" w:rsidRDefault="00511602" w:rsidP="00605769">
      <w:pPr>
        <w:rPr>
          <w:rFonts w:ascii="Arial" w:hAnsi="Arial" w:cs="Arial"/>
        </w:rPr>
      </w:pPr>
      <w:r>
        <w:rPr>
          <w:rFonts w:ascii="Arial" w:hAnsi="Arial" w:cs="Arial"/>
          <w:noProof/>
        </w:rPr>
      </w:r>
    </w:p>
    <w:p w14:paraId="65DD6366" w14:textId="62C3F777" w:rsidR="00605769" w:rsidRPr="00544E2E" w:rsidRDefault="00C07C71" w:rsidP="00605769">
      <w:pPr>
        <w:rPr>
          <w:rFonts w:ascii="Arial" w:hAnsi="Arial" w:cs="Arial"/>
          <w:b/>
          <w:bCs/>
          <w:u w:val="single"/>
        </w:rPr>
      </w:pPr>
      <w:r>
        <w:rPr>
          <w:rFonts w:ascii="Arial" w:hAnsi="Arial" w:cs="Arial"/>
          <w:b/>
          <w:bCs/>
          <w:u w:val="single"/>
        </w:rPr>
        <w:t>Detailed As-Is Process Map:</w:t>
      </w:r>
    </w:p>
    <w:p w14:paraId="4713612E" w14:textId="436C375A" w:rsidR="00D1052B" w:rsidRPr="00544E2E" w:rsidRDefault="00BC6ECB" w:rsidP="00C07C71">
      <w:pPr>
        <w:rPr>
          <w:rFonts w:ascii="Arial" w:hAnsi="Arial" w:cs="Arial"/>
        </w:rPr>
      </w:pPr>
      <w:r>
        <w:rPr>
          <w:rFonts w:ascii="Arial" w:hAnsi="Arial" w:cs="Arial"/>
          <w:noProof/>
        </w:rPr>
      </w:r>
      <w:r>
        <w:rPr>
          <w:rFonts w:ascii="Arial" w:hAnsi="Arial" w:cs="Arial"/>
        </w:rPr>
        <w:t xml:space="preserve"> </w:t>
      </w:r>
    </w:p>
    <w:p w14:paraId="7538A3A2" w14:textId="38511355" w:rsidR="00C07C71" w:rsidRPr="00544E2E" w:rsidRDefault="00605769" w:rsidP="00605769">
      <w:pPr>
        <w:pStyle w:val="Heading2"/>
        <w:rPr>
          <w:rFonts w:ascii="Arial" w:hAnsi="Arial" w:cs="Arial"/>
        </w:rPr>
      </w:pPr>
      <w:r>
        <w:rPr>
          <w:rFonts w:ascii="Arial" w:hAnsi="Arial" w:cs="Arial"/>
        </w:rPr>
        <w:lastRenderedPageBreak/>
        <w:t xml:space="preserve">II.4 Detailed As-Is Process Steps</w:t>
      </w:r>
    </w:p>
    <w:p w14:paraId="1A239FC1" w14:textId="77777777" w:rsidR="00D1052B" w:rsidRPr="00544E2E" w:rsidRDefault="00D1052B" w:rsidP="00D1052B">
      <w:pPr>
        <w:rPr>
          <w:rFonts w:ascii="Arial" w:hAnsi="Arial" w:cs="Arial"/>
        </w:rPr>
      </w:pPr>
    </w:p>
    <w:p w14:paraId="18EA7F7B" w14:textId="66233B72" w:rsidR="00605769" w:rsidRPr="00544E2E" w:rsidRDefault="00D1052B" w:rsidP="00605769">
      <w:pPr>
        <w:rPr>
          <w:rFonts w:ascii="Arial" w:hAnsi="Arial" w:cs="Arial"/>
        </w:rPr>
      </w:pPr>
      <w:r>
        <w:rPr>
          <w:rFonts w:ascii="Arial" w:hAnsi="Arial" w:cs="Arial"/>
        </w:rPr>
        <w:t>This chapter depicts the As-Is business process in detail to enable the Developer to build the automated process.</w:t>
      </w:r>
    </w:p>
    <w:tbl>
      <w:tblPr>
        <w:tblStyle w:val="GridTable4-Accent1"/>
        <w:tblW w:w="10075" w:type="dxa"/>
        <w:tblLook w:val="04A0" w:firstRow="1" w:lastRow="0" w:firstColumn="1" w:lastColumn="0" w:noHBand="0" w:noVBand="1"/>
      </w:tblPr>
      <w:tblGrid>
        <w:gridCol w:w="650"/>
        <w:gridCol w:w="1629"/>
        <w:gridCol w:w="1260"/>
        <w:gridCol w:w="1710"/>
        <w:gridCol w:w="1890"/>
        <w:gridCol w:w="1440"/>
        <w:gridCol w:w="1496"/>
      </w:tblGrid>
      <w:tr w:rsidR="00C07C71" w:rsidRPr="00544E2E" w14:paraId="2DFD69A9" w14:textId="77777777" w:rsidTr="00B405C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50" w:type="dxa"/>
          </w:tcPr>
          <w:p w14:paraId="77294E73" w14:textId="77777777" w:rsidR="00C07C71" w:rsidRPr="00544E2E" w:rsidRDefault="00C07C71" w:rsidP="00C07C71">
            <w:pPr>
              <w:rPr>
                <w:rFonts w:ascii="Arial" w:eastAsia="Times New Roman" w:hAnsi="Arial" w:cs="Arial"/>
                <w:color w:val="FFFFFF"/>
                <w:sz w:val="20"/>
                <w:szCs w:val="20"/>
                <w:lang w:val="en-CA" w:eastAsia="en-CA"/>
              </w:rPr>
            </w:pPr>
          </w:p>
        </w:tc>
        <w:tc>
          <w:tcPr>
            <w:tcW w:w="9425" w:type="dxa"/>
            <w:gridSpan w:val="6"/>
            <w:noWrap/>
            <w:hideMark/>
          </w:tcPr>
          <w:p w14:paraId="06B37789"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Detailed As-Is Process Steps</w:t>
            </w:r>
          </w:p>
        </w:tc>
      </w:tr>
      <w:tr w:rsidR="00C07C71" w:rsidRPr="00544E2E" w14:paraId="735D29FF" w14:textId="77777777" w:rsidTr="00B405CB">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650" w:type="dxa"/>
            <w:noWrap/>
            <w:hideMark/>
          </w:tcPr>
          <w:p w14:paraId="6DCB3648" w14:textId="77777777" w:rsidR="00C07C71" w:rsidRPr="00B861D2" w:rsidRDefault="00C07C71" w:rsidP="00C07C71">
            <w:pPr>
              <w:rPr>
                <w:rFonts w:ascii="Arial" w:eastAsia="Times New Roman" w:hAnsi="Arial" w:cs="Arial"/>
                <w:sz w:val="20"/>
                <w:szCs w:val="20"/>
                <w:lang w:val="en-CA" w:eastAsia="en-CA"/>
              </w:rPr>
            </w:pPr>
            <w:r>
              <w:rPr>
                <w:rFonts w:ascii="Arial" w:eastAsia="Times New Roman" w:hAnsi="Arial" w:cs="Arial"/>
                <w:sz w:val="20"/>
                <w:szCs w:val="20"/>
                <w:lang w:val="en-CA" w:eastAsia="en-CA"/>
              </w:rPr>
              <w:t>Step</w:t>
            </w:r>
          </w:p>
        </w:tc>
        <w:tc>
          <w:tcPr>
            <w:tcW w:w="1629" w:type="dxa"/>
          </w:tcPr>
          <w:p w14:paraId="27EE69B6" w14:textId="77777777" w:rsidR="00C07C71" w:rsidRPr="00B861D2"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CA" w:eastAsia="en-CA"/>
              </w:rPr>
            </w:pPr>
            <w:r>
              <w:rPr>
                <w:rFonts w:ascii="Arial" w:eastAsia="Times New Roman" w:hAnsi="Arial" w:cs="Arial"/>
                <w:sz w:val="20"/>
                <w:szCs w:val="20"/>
                <w:lang w:val="en-CA" w:eastAsia="en-CA"/>
              </w:rPr>
              <w:t xml:space="preserve">Input </w:t>
            </w:r>
          </w:p>
        </w:tc>
        <w:tc>
          <w:tcPr>
            <w:tcW w:w="1260" w:type="dxa"/>
            <w:noWrap/>
            <w:hideMark/>
          </w:tcPr>
          <w:p w14:paraId="005A20D8" w14:textId="77777777" w:rsidR="00C07C71" w:rsidRPr="00B861D2"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CA" w:eastAsia="en-CA"/>
              </w:rPr>
            </w:pPr>
            <w:r>
              <w:rPr>
                <w:rFonts w:ascii="Arial" w:eastAsia="Times New Roman" w:hAnsi="Arial" w:cs="Arial"/>
                <w:sz w:val="20"/>
                <w:szCs w:val="20"/>
                <w:lang w:val="en-CA" w:eastAsia="en-CA"/>
              </w:rPr>
              <w:t>Description</w:t>
            </w:r>
          </w:p>
        </w:tc>
        <w:tc>
          <w:tcPr>
            <w:tcW w:w="1710" w:type="dxa"/>
            <w:hideMark/>
          </w:tcPr>
          <w:p w14:paraId="1CAABB03" w14:textId="77777777" w:rsidR="00C07C71" w:rsidRPr="00B861D2"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CA" w:eastAsia="en-CA"/>
              </w:rPr>
            </w:pPr>
            <w:r>
              <w:rPr>
                <w:rFonts w:ascii="Arial" w:eastAsia="Times New Roman" w:hAnsi="Arial" w:cs="Arial"/>
                <w:sz w:val="20"/>
                <w:szCs w:val="20"/>
                <w:lang w:val="en-CA" w:eastAsia="en-CA"/>
              </w:rPr>
              <w:t>Details (Screen/ Document/ Video recording Index)</w:t>
            </w:r>
          </w:p>
        </w:tc>
        <w:tc>
          <w:tcPr>
            <w:tcW w:w="1890" w:type="dxa"/>
            <w:hideMark/>
          </w:tcPr>
          <w:p w14:paraId="5CD532F0" w14:textId="77777777" w:rsidR="00C07C71" w:rsidRPr="00B861D2"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CA" w:eastAsia="en-CA"/>
              </w:rPr>
            </w:pPr>
            <w:r>
              <w:rPr>
                <w:rFonts w:ascii="Arial" w:eastAsia="Times New Roman" w:hAnsi="Arial" w:cs="Arial"/>
                <w:sz w:val="20"/>
                <w:szCs w:val="20"/>
                <w:lang w:val="en-CA" w:eastAsia="en-CA"/>
              </w:rPr>
              <w:t>Exception Handling</w:t>
            </w:r>
          </w:p>
        </w:tc>
        <w:tc>
          <w:tcPr>
            <w:tcW w:w="1440" w:type="dxa"/>
            <w:hideMark/>
          </w:tcPr>
          <w:p w14:paraId="7A100909" w14:textId="77777777" w:rsidR="00C07C71" w:rsidRPr="00B861D2"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CA" w:eastAsia="en-CA"/>
              </w:rPr>
            </w:pPr>
            <w:r>
              <w:rPr>
                <w:rFonts w:ascii="Arial" w:eastAsia="Times New Roman" w:hAnsi="Arial" w:cs="Arial"/>
                <w:sz w:val="20"/>
                <w:szCs w:val="20"/>
                <w:lang w:val="en-CA" w:eastAsia="en-CA"/>
              </w:rPr>
              <w:t>Possible Actions</w:t>
            </w:r>
          </w:p>
        </w:tc>
        <w:tc>
          <w:tcPr>
            <w:tcW w:w="1496" w:type="dxa"/>
            <w:hideMark/>
          </w:tcPr>
          <w:p w14:paraId="54379508" w14:textId="77777777" w:rsidR="00C07C71" w:rsidRPr="00B861D2"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CA" w:eastAsia="en-CA"/>
              </w:rPr>
            </w:pPr>
            <w:r>
              <w:rPr>
                <w:rFonts w:ascii="Arial" w:eastAsia="Times New Roman" w:hAnsi="Arial" w:cs="Arial"/>
                <w:sz w:val="20"/>
                <w:szCs w:val="20"/>
                <w:lang w:val="en-CA" w:eastAsia="en-CA"/>
              </w:rPr>
              <w:t>Business Rules Library Index</w:t>
            </w:r>
          </w:p>
        </w:tc>
      </w:tr>
      <w:tr>
        <w:tc>
          <w:tcPr>
            <w:tcW w:type="dxa" w:w="650"/>
          </w:tcPr>
          <w:p>
            <w:r/>
            <w:r>
              <w:t>L1</w:t>
            </w:r>
          </w:p>
        </w:tc>
        <w:tc>
          <w:tcPr>
            <w:tcW w:type="dxa" w:w="1629"/>
          </w:tcPr>
          <w:p>
            <w:r/>
            <w:r>
              <w:t>Invoice PDF attachment</w:t>
            </w:r>
          </w:p>
        </w:tc>
        <w:tc>
          <w:tcPr>
            <w:tcW w:type="dxa" w:w="1260"/>
          </w:tcPr>
          <w:p>
            <w:r/>
            <w:r>
              <w:t>Receive and open the supplier invoice. The analyst opens the oldest invoice email in the AP shared mailbox and downloads the invoice PDF.</w:t>
            </w:r>
          </w:p>
        </w:tc>
        <w:tc>
          <w:tcPr>
            <w:tcW w:type="dxa" w:w="1710"/>
          </w:tcPr>
          <w:p>
            <w:r/>
            <w:r>
              <w:t>MailDesk [ts 00:00:30, basis observed, conf. high]</w:t>
            </w:r>
          </w:p>
        </w:tc>
        <w:tc>
          <w:tcPr>
            <w:tcW w:type="dxa" w:w="1890"/>
          </w:tcPr>
          <w:p>
            <w:r/>
            <w:r/>
          </w:p>
        </w:tc>
        <w:tc>
          <w:tcPr>
            <w:tcW w:type="dxa" w:w="1440"/>
          </w:tcPr>
          <w:p>
            <w:r/>
            <w:r/>
          </w:p>
        </w:tc>
        <w:tc>
          <w:tcPr>
            <w:tcW w:type="dxa" w:w="1496"/>
          </w:tcPr>
          <w:p>
            <w:r/>
            <w:r/>
          </w:p>
        </w:tc>
      </w:tr>
      <w:tr>
        <w:tc>
          <w:tcPr>
            <w:tcW w:type="dxa" w:w="10075"/>
            <w:gridSpan w:val="7"/>
          </w:tcPr>
          <w:p>
            <w:pPr>
              <w:jc w:val="center"/>
            </w:pPr>
            <w:r/>
            <w:r>
              <w:drawing>
                <wp:inline xmlns:a="http://schemas.openxmlformats.org/drawingml/2006/main" xmlns:pic="http://schemas.openxmlformats.org/drawingml/2006/picture">
                  <wp:extent cx="5580000" cy="3138750"/>
                  <wp:docPr id="25" name="Picture 25"/>
                  <wp:cNvGraphicFramePr>
                    <a:graphicFrameLocks noChangeAspect="1"/>
                  </wp:cNvGraphicFramePr>
                  <a:graphic>
                    <a:graphicData uri="http://schemas.openxmlformats.org/drawingml/2006/picture">
                      <pic:pic>
                        <pic:nvPicPr>
                          <pic:cNvPr id="0" name="step_L1.png"/>
                          <pic:cNvPicPr/>
                        </pic:nvPicPr>
                        <pic:blipFill>
                          <a:blip r:embed="rId28"/>
                          <a:stretch>
                            <a:fillRect/>
                          </a:stretch>
                        </pic:blipFill>
                        <pic:spPr>
                          <a:xfrm>
                            <a:off x="0" y="0"/>
                            <a:ext cx="5580000" cy="3138750"/>
                          </a:xfrm>
                          <a:prstGeom prst="rect"/>
                        </pic:spPr>
                      </pic:pic>
                    </a:graphicData>
                  </a:graphic>
                </wp:inline>
              </w:drawing>
            </w:r>
          </w:p>
          <w:p>
            <w:pPr>
              <w:jc w:val="center"/>
            </w:pPr>
            <w:r>
              <w:t>Screen at 00:00:30</w:t>
            </w:r>
          </w:p>
        </w:tc>
      </w:tr>
      <w:tr>
        <w:tc>
          <w:tcPr>
            <w:tcW w:type="dxa" w:w="650"/>
          </w:tcPr>
          <w:p>
            <w:r/>
            <w:r>
              <w:t>L2</w:t>
            </w:r>
          </w:p>
        </w:tc>
        <w:tc>
          <w:tcPr>
            <w:tcW w:type="dxa" w:w="1629"/>
          </w:tcPr>
          <w:p>
            <w:r/>
            <w:r>
              <w:t>Vendor ID, vendor status</w:t>
            </w:r>
          </w:p>
        </w:tc>
        <w:tc>
          <w:tcPr>
            <w:tcW w:type="dxa" w:w="1260"/>
          </w:tcPr>
          <w:p>
            <w:r/>
            <w:r>
              <w:t>Sign in and confirm the vendor. The analyst signs in to the ERP and reads the vendor record to confirm it is active before any entry. Decisao humana: Proceed only if the vendor is Active</w:t>
            </w:r>
          </w:p>
        </w:tc>
        <w:tc>
          <w:tcPr>
            <w:tcW w:type="dxa" w:w="1710"/>
          </w:tcPr>
          <w:p>
            <w:r/>
            <w:r>
              <w:t>Ledgerly ERP [ts 00:01:50, basis observed, conf. high]</w:t>
            </w:r>
          </w:p>
        </w:tc>
        <w:tc>
          <w:tcPr>
            <w:tcW w:type="dxa" w:w="1890"/>
          </w:tcPr>
          <w:p>
            <w:r/>
            <w:r/>
          </w:p>
        </w:tc>
        <w:tc>
          <w:tcPr>
            <w:tcW w:type="dxa" w:w="1440"/>
          </w:tcPr>
          <w:p>
            <w:r/>
            <w:r/>
          </w:p>
        </w:tc>
        <w:tc>
          <w:tcPr>
            <w:tcW w:type="dxa" w:w="1496"/>
          </w:tcPr>
          <w:p>
            <w:r/>
            <w:r>
              <w:t>BR1</w:t>
            </w:r>
          </w:p>
        </w:tc>
      </w:tr>
      <w:tr>
        <w:tc>
          <w:tcPr>
            <w:tcW w:type="dxa" w:w="10075"/>
            <w:gridSpan w:val="7"/>
          </w:tcPr>
          <w:p>
            <w:pPr>
              <w:jc w:val="center"/>
            </w:pPr>
            <w:r/>
            <w:r>
              <w:drawing>
                <wp:inline xmlns:a="http://schemas.openxmlformats.org/drawingml/2006/main" xmlns:pic="http://schemas.openxmlformats.org/drawingml/2006/picture">
                  <wp:extent cx="5580000" cy="3138750"/>
                  <wp:docPr id="26" name="Picture 26"/>
                  <wp:cNvGraphicFramePr>
                    <a:graphicFrameLocks noChangeAspect="1"/>
                  </wp:cNvGraphicFramePr>
                  <a:graphic>
                    <a:graphicData uri="http://schemas.openxmlformats.org/drawingml/2006/picture">
                      <pic:pic>
                        <pic:nvPicPr>
                          <pic:cNvPr id="0" name="step_L2.png"/>
                          <pic:cNvPicPr/>
                        </pic:nvPicPr>
                        <pic:blipFill>
                          <a:blip r:embed="rId29"/>
                          <a:stretch>
                            <a:fillRect/>
                          </a:stretch>
                        </pic:blipFill>
                        <pic:spPr>
                          <a:xfrm>
                            <a:off x="0" y="0"/>
                            <a:ext cx="5580000" cy="3138750"/>
                          </a:xfrm>
                          <a:prstGeom prst="rect"/>
                        </pic:spPr>
                      </pic:pic>
                    </a:graphicData>
                  </a:graphic>
                </wp:inline>
              </w:drawing>
            </w:r>
          </w:p>
          <w:p>
            <w:pPr>
              <w:jc w:val="center"/>
            </w:pPr>
            <w:r>
              <w:t>Screen at 00:01:50</w:t>
            </w:r>
          </w:p>
        </w:tc>
      </w:tr>
      <w:tr>
        <w:tc>
          <w:tcPr>
            <w:tcW w:type="dxa" w:w="650"/>
          </w:tcPr>
          <w:p>
            <w:r/>
            <w:r>
              <w:t>L3</w:t>
            </w:r>
          </w:p>
        </w:tc>
        <w:tc>
          <w:tcPr>
            <w:tcW w:type="dxa" w:w="1629"/>
          </w:tcPr>
          <w:p>
            <w:r/>
            <w:r>
              <w:t>Invoice No., date, gross amount</w:t>
            </w:r>
          </w:p>
        </w:tc>
        <w:tc>
          <w:tcPr>
            <w:tcW w:type="dxa" w:w="1260"/>
          </w:tcPr>
          <w:p>
            <w:r/>
            <w:r>
              <w:t>Enter the invoice header. The analyst keys the invoice number, date and gross amount into the ERP invoice-entry screen.</w:t>
            </w:r>
          </w:p>
        </w:tc>
        <w:tc>
          <w:tcPr>
            <w:tcW w:type="dxa" w:w="1710"/>
          </w:tcPr>
          <w:p>
            <w:r/>
            <w:r>
              <w:t>Ledgerly ERP [ts 00:03:00, basis observed, conf. high]</w:t>
            </w:r>
          </w:p>
        </w:tc>
        <w:tc>
          <w:tcPr>
            <w:tcW w:type="dxa" w:w="1890"/>
          </w:tcPr>
          <w:p>
            <w:r/>
            <w:r/>
          </w:p>
        </w:tc>
        <w:tc>
          <w:tcPr>
            <w:tcW w:type="dxa" w:w="1440"/>
          </w:tcPr>
          <w:p>
            <w:r/>
            <w:r/>
          </w:p>
        </w:tc>
        <w:tc>
          <w:tcPr>
            <w:tcW w:type="dxa" w:w="1496"/>
          </w:tcPr>
          <w:p>
            <w:r/>
            <w:r>
              <w:t>BR1</w:t>
            </w:r>
          </w:p>
        </w:tc>
      </w:tr>
      <w:tr>
        <w:tc>
          <w:tcPr>
            <w:tcW w:type="dxa" w:w="10075"/>
            <w:gridSpan w:val="7"/>
          </w:tcPr>
          <w:p>
            <w:pPr>
              <w:jc w:val="center"/>
            </w:pPr>
            <w:r/>
            <w:r>
              <w:drawing>
                <wp:inline xmlns:a="http://schemas.openxmlformats.org/drawingml/2006/main" xmlns:pic="http://schemas.openxmlformats.org/drawingml/2006/picture">
                  <wp:extent cx="5580000" cy="3138750"/>
                  <wp:docPr id="27" name="Picture 27"/>
                  <wp:cNvGraphicFramePr>
                    <a:graphicFrameLocks noChangeAspect="1"/>
                  </wp:cNvGraphicFramePr>
                  <a:graphic>
                    <a:graphicData uri="http://schemas.openxmlformats.org/drawingml/2006/picture">
                      <pic:pic>
                        <pic:nvPicPr>
                          <pic:cNvPr id="0" name="step_L3.png"/>
                          <pic:cNvPicPr/>
                        </pic:nvPicPr>
                        <pic:blipFill>
                          <a:blip r:embed="rId30"/>
                          <a:stretch>
                            <a:fillRect/>
                          </a:stretch>
                        </pic:blipFill>
                        <pic:spPr>
                          <a:xfrm>
                            <a:off x="0" y="0"/>
                            <a:ext cx="5580000" cy="3138750"/>
                          </a:xfrm>
                          <a:prstGeom prst="rect"/>
                        </pic:spPr>
                      </pic:pic>
                    </a:graphicData>
                  </a:graphic>
                </wp:inline>
              </w:drawing>
            </w:r>
          </w:p>
          <w:p>
            <w:pPr>
              <w:jc w:val="center"/>
            </w:pPr>
            <w:r>
              <w:t>Screen at 00:03:00</w:t>
            </w:r>
          </w:p>
        </w:tc>
      </w:tr>
      <w:tr>
        <w:tc>
          <w:tcPr>
            <w:tcW w:type="dxa" w:w="650"/>
          </w:tcPr>
          <w:p>
            <w:r/>
            <w:r>
              <w:t>L4</w:t>
            </w:r>
          </w:p>
        </w:tc>
        <w:tc>
          <w:tcPr>
            <w:tcW w:type="dxa" w:w="1629"/>
          </w:tcPr>
          <w:p>
            <w:r/>
            <w:r>
              <w:t>PO number, PO amount, match result</w:t>
            </w:r>
          </w:p>
        </w:tc>
        <w:tc>
          <w:tcPr>
            <w:tcW w:type="dxa" w:w="1260"/>
          </w:tcPr>
          <w:p>
            <w:r/>
            <w:r>
              <w:t>Validate against the purchase order and match. The analyst reads the linked purchase order on the vendor portal and runs the three-way match in the ERP. Decisao humana: Continue only if the match passes</w:t>
            </w:r>
          </w:p>
        </w:tc>
        <w:tc>
          <w:tcPr>
            <w:tcW w:type="dxa" w:w="1710"/>
          </w:tcPr>
          <w:p>
            <w:r/>
            <w:r>
              <w:t>SupplierHub Portal, Ledgerly ERP [ts 00:04:50, basis observed, conf. high]</w:t>
            </w:r>
          </w:p>
        </w:tc>
        <w:tc>
          <w:tcPr>
            <w:tcW w:type="dxa" w:w="1890"/>
          </w:tcPr>
          <w:p>
            <w:r/>
            <w:r/>
          </w:p>
        </w:tc>
        <w:tc>
          <w:tcPr>
            <w:tcW w:type="dxa" w:w="1440"/>
          </w:tcPr>
          <w:p>
            <w:r/>
            <w:r/>
          </w:p>
        </w:tc>
        <w:tc>
          <w:tcPr>
            <w:tcW w:type="dxa" w:w="1496"/>
          </w:tcPr>
          <w:p>
            <w:r/>
            <w:r>
              <w:t>BR3</w:t>
            </w:r>
          </w:p>
        </w:tc>
      </w:tr>
      <w:tr>
        <w:tc>
          <w:tcPr>
            <w:tcW w:type="dxa" w:w="10075"/>
            <w:gridSpan w:val="7"/>
          </w:tcPr>
          <w:p>
            <w:pPr>
              <w:jc w:val="center"/>
            </w:pPr>
            <w:r/>
            <w:r>
              <w:drawing>
                <wp:inline xmlns:a="http://schemas.openxmlformats.org/drawingml/2006/main" xmlns:pic="http://schemas.openxmlformats.org/drawingml/2006/picture">
                  <wp:extent cx="5580000" cy="3138750"/>
                  <wp:docPr id="28" name="Picture 28"/>
                  <wp:cNvGraphicFramePr>
                    <a:graphicFrameLocks noChangeAspect="1"/>
                  </wp:cNvGraphicFramePr>
                  <a:graphic>
                    <a:graphicData uri="http://schemas.openxmlformats.org/drawingml/2006/picture">
                      <pic:pic>
                        <pic:nvPicPr>
                          <pic:cNvPr id="0" name="step_L4.png"/>
                          <pic:cNvPicPr/>
                        </pic:nvPicPr>
                        <pic:blipFill>
                          <a:blip r:embed="rId31"/>
                          <a:stretch>
                            <a:fillRect/>
                          </a:stretch>
                        </pic:blipFill>
                        <pic:spPr>
                          <a:xfrm>
                            <a:off x="0" y="0"/>
                            <a:ext cx="5580000" cy="3138750"/>
                          </a:xfrm>
                          <a:prstGeom prst="rect"/>
                        </pic:spPr>
                      </pic:pic>
                    </a:graphicData>
                  </a:graphic>
                </wp:inline>
              </w:drawing>
            </w:r>
          </w:p>
          <w:p>
            <w:pPr>
              <w:jc w:val="center"/>
            </w:pPr>
            <w:r>
              <w:t>Screen at 00:04:50</w:t>
            </w:r>
          </w:p>
        </w:tc>
      </w:tr>
      <w:tr>
        <w:tc>
          <w:tcPr>
            <w:tcW w:type="dxa" w:w="650"/>
          </w:tcPr>
          <w:p>
            <w:r/>
            <w:r>
              <w:t>L5</w:t>
            </w:r>
          </w:p>
        </w:tc>
        <w:tc>
          <w:tcPr>
            <w:tcW w:type="dxa" w:w="1629"/>
          </w:tcPr>
          <w:p>
            <w:r/>
            <w:r>
              <w:t>GL account, approver</w:t>
            </w:r>
          </w:p>
        </w:tc>
        <w:tc>
          <w:tcPr>
            <w:tcW w:type="dxa" w:w="1260"/>
          </w:tcPr>
          <w:p>
            <w:r/>
            <w:r>
              <w:t>Code and route for approval. The analyst assigns the GL account and routes the invoice to the AP Team Lead for approval above the threshold. Decisao humana: Requires human approval above threshold</w:t>
            </w:r>
          </w:p>
        </w:tc>
        <w:tc>
          <w:tcPr>
            <w:tcW w:type="dxa" w:w="1710"/>
          </w:tcPr>
          <w:p>
            <w:r/>
            <w:r>
              <w:t>Ledgerly ERP [ts 00:06:50, basis observed, conf. high]</w:t>
            </w:r>
          </w:p>
        </w:tc>
        <w:tc>
          <w:tcPr>
            <w:tcW w:type="dxa" w:w="1890"/>
          </w:tcPr>
          <w:p>
            <w:r/>
            <w:r/>
          </w:p>
        </w:tc>
        <w:tc>
          <w:tcPr>
            <w:tcW w:type="dxa" w:w="1440"/>
          </w:tcPr>
          <w:p>
            <w:r/>
            <w:r/>
          </w:p>
        </w:tc>
        <w:tc>
          <w:tcPr>
            <w:tcW w:type="dxa" w:w="1496"/>
          </w:tcPr>
          <w:p>
            <w:r/>
            <w:r>
              <w:t>BR3</w:t>
            </w:r>
          </w:p>
        </w:tc>
      </w:tr>
      <w:tr>
        <w:tc>
          <w:tcPr>
            <w:tcW w:type="dxa" w:w="10075"/>
            <w:gridSpan w:val="7"/>
          </w:tcPr>
          <w:p>
            <w:pPr>
              <w:jc w:val="center"/>
            </w:pPr>
            <w:r/>
            <w:r>
              <w:drawing>
                <wp:inline xmlns:a="http://schemas.openxmlformats.org/drawingml/2006/main" xmlns:pic="http://schemas.openxmlformats.org/drawingml/2006/picture">
                  <wp:extent cx="5580000" cy="3138750"/>
                  <wp:docPr id="29" name="Picture 29"/>
                  <wp:cNvGraphicFramePr>
                    <a:graphicFrameLocks noChangeAspect="1"/>
                  </wp:cNvGraphicFramePr>
                  <a:graphic>
                    <a:graphicData uri="http://schemas.openxmlformats.org/drawingml/2006/picture">
                      <pic:pic>
                        <pic:nvPicPr>
                          <pic:cNvPr id="0" name="step_L5.png"/>
                          <pic:cNvPicPr/>
                        </pic:nvPicPr>
                        <pic:blipFill>
                          <a:blip r:embed="rId32"/>
                          <a:stretch>
                            <a:fillRect/>
                          </a:stretch>
                        </pic:blipFill>
                        <pic:spPr>
                          <a:xfrm>
                            <a:off x="0" y="0"/>
                            <a:ext cx="5580000" cy="3138750"/>
                          </a:xfrm>
                          <a:prstGeom prst="rect"/>
                        </pic:spPr>
                      </pic:pic>
                    </a:graphicData>
                  </a:graphic>
                </wp:inline>
              </w:drawing>
            </w:r>
          </w:p>
          <w:p>
            <w:pPr>
              <w:jc w:val="center"/>
            </w:pPr>
            <w:r>
              <w:t>Screen at 00:06:50</w:t>
            </w:r>
          </w:p>
        </w:tc>
      </w:tr>
      <w:tr>
        <w:tc>
          <w:tcPr>
            <w:tcW w:type="dxa" w:w="650"/>
          </w:tcPr>
          <w:p>
            <w:r/>
            <w:r>
              <w:t>L6</w:t>
            </w:r>
          </w:p>
        </w:tc>
        <w:tc>
          <w:tcPr>
            <w:tcW w:type="dxa" w:w="1629"/>
          </w:tcPr>
          <w:p>
            <w:r/>
            <w:r>
              <w:t>Batch ID</w:t>
            </w:r>
          </w:p>
        </w:tc>
        <w:tc>
          <w:tcPr>
            <w:tcW w:type="dxa" w:w="1260"/>
          </w:tcPr>
          <w:p>
            <w:r/>
            <w:r>
              <w:t>Handle the duplicate warning and post to the batch. The analyst clears the possible-duplicate warning and posts the approved invoice into the current payment batch.</w:t>
            </w:r>
          </w:p>
        </w:tc>
        <w:tc>
          <w:tcPr>
            <w:tcW w:type="dxa" w:w="1710"/>
          </w:tcPr>
          <w:p>
            <w:r/>
            <w:r>
              <w:t>Ledgerly ERP [ts 00:09:50, basis observed, conf. high]</w:t>
            </w:r>
          </w:p>
        </w:tc>
        <w:tc>
          <w:tcPr>
            <w:tcW w:type="dxa" w:w="1890"/>
          </w:tcPr>
          <w:p>
            <w:r/>
            <w:r>
              <w:t>BE1</w:t>
            </w:r>
          </w:p>
        </w:tc>
        <w:tc>
          <w:tcPr>
            <w:tcW w:type="dxa" w:w="1440"/>
          </w:tcPr>
          <w:p>
            <w:r/>
            <w:r/>
          </w:p>
        </w:tc>
        <w:tc>
          <w:tcPr>
            <w:tcW w:type="dxa" w:w="1496"/>
          </w:tcPr>
          <w:p>
            <w:r/>
            <w:r/>
          </w:p>
        </w:tc>
      </w:tr>
      <w:tr>
        <w:tc>
          <w:tcPr>
            <w:tcW w:type="dxa" w:w="10075"/>
            <w:gridSpan w:val="7"/>
          </w:tcPr>
          <w:p>
            <w:pPr>
              <w:jc w:val="center"/>
            </w:pPr>
            <w:r/>
            <w:r>
              <w:drawing>
                <wp:inline xmlns:a="http://schemas.openxmlformats.org/drawingml/2006/main" xmlns:pic="http://schemas.openxmlformats.org/drawingml/2006/picture">
                  <wp:extent cx="5580000" cy="3138750"/>
                  <wp:docPr id="30" name="Picture 30"/>
                  <wp:cNvGraphicFramePr>
                    <a:graphicFrameLocks noChangeAspect="1"/>
                  </wp:cNvGraphicFramePr>
                  <a:graphic>
                    <a:graphicData uri="http://schemas.openxmlformats.org/drawingml/2006/picture">
                      <pic:pic>
                        <pic:nvPicPr>
                          <pic:cNvPr id="0" name="step_L6.png"/>
                          <pic:cNvPicPr/>
                        </pic:nvPicPr>
                        <pic:blipFill>
                          <a:blip r:embed="rId33"/>
                          <a:stretch>
                            <a:fillRect/>
                          </a:stretch>
                        </pic:blipFill>
                        <pic:spPr>
                          <a:xfrm>
                            <a:off x="0" y="0"/>
                            <a:ext cx="5580000" cy="3138750"/>
                          </a:xfrm>
                          <a:prstGeom prst="rect"/>
                        </pic:spPr>
                      </pic:pic>
                    </a:graphicData>
                  </a:graphic>
                </wp:inline>
              </w:drawing>
            </w:r>
          </w:p>
          <w:p>
            <w:pPr>
              <w:jc w:val="center"/>
            </w:pPr>
            <w:r>
              <w:t>Screen at 00:09:50</w:t>
            </w:r>
          </w:p>
        </w:tc>
      </w:tr>
      <w:tr>
        <w:tc>
          <w:tcPr>
            <w:tcW w:type="dxa" w:w="650"/>
          </w:tcPr>
          <w:p>
            <w:r/>
            <w:r>
              <w:t>L7</w:t>
            </w:r>
          </w:p>
        </w:tc>
        <w:tc>
          <w:tcPr>
            <w:tcW w:type="dxa" w:w="1629"/>
          </w:tcPr>
          <w:p>
            <w:r/>
            <w:r>
              <w:t>Invoice No., amount</w:t>
            </w:r>
          </w:p>
        </w:tc>
        <w:tc>
          <w:tcPr>
            <w:tcW w:type="dxa" w:w="1260"/>
          </w:tcPr>
          <w:p>
            <w:r/>
            <w:r>
              <w:t>Reconcile the invoice to the batch. The analyst records the invoice number and amount in the reconciliation workbook to tie it to the payment batch.</w:t>
            </w:r>
          </w:p>
        </w:tc>
        <w:tc>
          <w:tcPr>
            <w:tcW w:type="dxa" w:w="1710"/>
          </w:tcPr>
          <w:p>
            <w:r/>
            <w:r>
              <w:t>Reconciliation Workbook [ts 00:11:30, basis observed, conf. medium]</w:t>
            </w:r>
          </w:p>
        </w:tc>
        <w:tc>
          <w:tcPr>
            <w:tcW w:type="dxa" w:w="1890"/>
          </w:tcPr>
          <w:p>
            <w:r/>
            <w:r/>
          </w:p>
        </w:tc>
        <w:tc>
          <w:tcPr>
            <w:tcW w:type="dxa" w:w="1440"/>
          </w:tcPr>
          <w:p>
            <w:r/>
            <w:r/>
          </w:p>
        </w:tc>
        <w:tc>
          <w:tcPr>
            <w:tcW w:type="dxa" w:w="1496"/>
          </w:tcPr>
          <w:p>
            <w:r/>
            <w:r/>
          </w:p>
        </w:tc>
      </w:tr>
      <w:tr>
        <w:tc>
          <w:tcPr>
            <w:tcW w:type="dxa" w:w="10075"/>
            <w:gridSpan w:val="7"/>
          </w:tcPr>
          <w:p>
            <w:pPr>
              <w:jc w:val="center"/>
            </w:pPr>
            <w:r/>
            <w:r>
              <w:drawing>
                <wp:inline xmlns:a="http://schemas.openxmlformats.org/drawingml/2006/main" xmlns:pic="http://schemas.openxmlformats.org/drawingml/2006/picture">
                  <wp:extent cx="5580000" cy="3138750"/>
                  <wp:docPr id="31" name="Picture 31"/>
                  <wp:cNvGraphicFramePr>
                    <a:graphicFrameLocks noChangeAspect="1"/>
                  </wp:cNvGraphicFramePr>
                  <a:graphic>
                    <a:graphicData uri="http://schemas.openxmlformats.org/drawingml/2006/picture">
                      <pic:pic>
                        <pic:nvPicPr>
                          <pic:cNvPr id="0" name="step_L7.png"/>
                          <pic:cNvPicPr/>
                        </pic:nvPicPr>
                        <pic:blipFill>
                          <a:blip r:embed="rId34"/>
                          <a:stretch>
                            <a:fillRect/>
                          </a:stretch>
                        </pic:blipFill>
                        <pic:spPr>
                          <a:xfrm>
                            <a:off x="0" y="0"/>
                            <a:ext cx="5580000" cy="3138750"/>
                          </a:xfrm>
                          <a:prstGeom prst="rect"/>
                        </pic:spPr>
                      </pic:pic>
                    </a:graphicData>
                  </a:graphic>
                </wp:inline>
              </w:drawing>
            </w:r>
          </w:p>
          <w:p>
            <w:pPr>
              <w:jc w:val="center"/>
            </w:pPr>
            <w:r>
              <w:t>Screen at 00:11:30</w:t>
            </w:r>
          </w:p>
        </w:tc>
      </w:tr>
    </w:tbl>
    <w:p w14:paraId="58211086" w14:textId="77777777" w:rsidR="00C07C71" w:rsidRPr="00544E2E" w:rsidRDefault="00C07C71" w:rsidP="00C07C71">
      <w:pPr>
        <w:rPr>
          <w:rFonts w:ascii="Arial" w:hAnsi="Arial" w:cs="Arial"/>
          <w:i/>
          <w:color w:val="0070C0"/>
          <w:sz w:val="20"/>
          <w:szCs w:val="20"/>
        </w:rPr>
      </w:pPr>
      <w:r>
        <w:rPr>
          <w:rFonts w:ascii="Arial" w:hAnsi="Arial" w:cs="Arial"/>
          <w:i/>
          <w:color w:val="0070C0"/>
          <w:sz w:val="20"/>
          <w:szCs w:val="20"/>
        </w:rPr>
        <w:t xml:space="preserve">See doc attached </w:t>
      </w:r>
    </w:p>
    <w:bookmarkStart w:id="1" w:name="_MON_1627395154"/>
    <w:bookmarkEnd w:id="1"/>
    <w:p w14:paraId="6641AE31" w14:textId="1DC9EA03" w:rsidR="00C07C71" w:rsidRPr="00544E2E" w:rsidRDefault="00D1052B" w:rsidP="00C07C71">
      <w:pPr>
        <w:rPr>
          <w:rFonts w:ascii="Arial" w:hAnsi="Arial" w:cs="Arial"/>
          <w:i/>
          <w:color w:val="0070C0"/>
        </w:rPr>
      </w:pPr>
      <w:r>
        <w:rPr>
          <w:rStyle w:val="Strong"/>
          <w:rFonts w:ascii="Arial" w:hAnsi="Arial" w:cs="Arial"/>
        </w:rPr>
        <w:object w:dxaOrig="835" w:dyaOrig="540" w14:anchorId="6440C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7.25pt" o:ole="">
            <v:imagedata r:id="rId17" o:title=""/>
          </v:shape>
          <o:OLEObject Type="Embed" ProgID="Excel.Sheet.12" ShapeID="_x0000_i1025" DrawAspect="Icon" ObjectID="_1627731935" r:id="rId18"/>
        </w:object>
      </w:r>
    </w:p>
    <w:p w14:paraId="30411CFE" w14:textId="77777777" w:rsidR="00D1052B" w:rsidRPr="00544E2E" w:rsidRDefault="00D1052B" w:rsidP="00C07C71">
      <w:pPr>
        <w:rPr>
          <w:rFonts w:ascii="Arial" w:hAnsi="Arial" w:cs="Arial"/>
          <w:i/>
          <w:color w:val="0070C0"/>
        </w:rPr>
      </w:pPr>
    </w:p>
    <w:p w14:paraId="00C47030" w14:textId="026A25BB" w:rsidR="00C07C71" w:rsidRPr="00544E2E" w:rsidRDefault="00651774" w:rsidP="00651774">
      <w:pPr>
        <w:pStyle w:val="Heading2"/>
        <w:rPr>
          <w:rFonts w:ascii="Arial" w:hAnsi="Arial" w:cs="Arial"/>
        </w:rPr>
      </w:pPr>
      <w:r>
        <w:rPr>
          <w:rFonts w:ascii="Arial" w:hAnsi="Arial" w:cs="Arial"/>
        </w:rPr>
        <w:t xml:space="preserve">II.5 Input Data Description</w:t>
      </w:r>
    </w:p>
    <w:p w14:paraId="0B108183" w14:textId="77777777" w:rsidR="00C07C71" w:rsidRPr="00544E2E" w:rsidRDefault="00C07C71" w:rsidP="00915929"/>
    <w:tbl>
      <w:tblPr>
        <w:tblStyle w:val="GridTable4-Accent1"/>
        <w:tblW w:w="10075" w:type="dxa"/>
        <w:tblLook w:val="04A0" w:firstRow="1" w:lastRow="0" w:firstColumn="1" w:lastColumn="0" w:noHBand="0" w:noVBand="1"/>
      </w:tblPr>
      <w:tblGrid>
        <w:gridCol w:w="650"/>
        <w:gridCol w:w="1444"/>
        <w:gridCol w:w="1166"/>
        <w:gridCol w:w="1170"/>
        <w:gridCol w:w="1348"/>
        <w:gridCol w:w="1706"/>
        <w:gridCol w:w="2591"/>
      </w:tblGrid>
      <w:tr w:rsidR="00C07C71" w:rsidRPr="00544E2E" w14:paraId="3BE96CF4" w14:textId="77777777" w:rsidTr="00B861D2">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616" w:type="dxa"/>
            <w:noWrap/>
            <w:hideMark/>
          </w:tcPr>
          <w:p w14:paraId="1345282E" w14:textId="77777777" w:rsidR="00C07C71" w:rsidRPr="00544E2E" w:rsidRDefault="00C07C71" w:rsidP="00C07C71">
            <w:pPr>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Step</w:t>
            </w:r>
          </w:p>
        </w:tc>
        <w:tc>
          <w:tcPr>
            <w:tcW w:w="1449" w:type="dxa"/>
          </w:tcPr>
          <w:p w14:paraId="5F23246B"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 xml:space="preserve">Sample </w:t>
            </w:r>
          </w:p>
          <w:p w14:paraId="62390BCD" w14:textId="4D9B3844"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(Print-screen)</w:t>
            </w:r>
          </w:p>
        </w:tc>
        <w:tc>
          <w:tcPr>
            <w:tcW w:w="1170" w:type="dxa"/>
          </w:tcPr>
          <w:p w14:paraId="4186A16C"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Input type</w:t>
            </w:r>
          </w:p>
        </w:tc>
        <w:tc>
          <w:tcPr>
            <w:tcW w:w="1170" w:type="dxa"/>
            <w:noWrap/>
            <w:hideMark/>
          </w:tcPr>
          <w:p w14:paraId="64EB7FED"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Location</w:t>
            </w:r>
          </w:p>
        </w:tc>
        <w:tc>
          <w:tcPr>
            <w:tcW w:w="1350" w:type="dxa"/>
            <w:hideMark/>
          </w:tcPr>
          <w:p w14:paraId="3997A32E"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Inputs are standard? (Yes/ NO)</w:t>
            </w:r>
          </w:p>
        </w:tc>
        <w:tc>
          <w:tcPr>
            <w:tcW w:w="1710" w:type="dxa"/>
            <w:hideMark/>
          </w:tcPr>
          <w:p w14:paraId="095BEDC3"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Inputs are structured?</w:t>
            </w:r>
          </w:p>
        </w:tc>
        <w:tc>
          <w:tcPr>
            <w:tcW w:w="2610" w:type="dxa"/>
            <w:hideMark/>
          </w:tcPr>
          <w:p w14:paraId="26BD0159"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 xml:space="preserve">Data to be used from </w:t>
            </w:r>
          </w:p>
        </w:tc>
      </w:tr>
      <w:tr>
        <w:tc>
          <w:tcPr>
            <w:tcW w:type="dxa" w:w="650"/>
          </w:tcPr>
          <w:p>
            <w:r/>
            <w:r>
              <w:t>L1</w:t>
            </w:r>
          </w:p>
        </w:tc>
        <w:tc>
          <w:tcPr>
            <w:tcW w:type="dxa" w:w="1444"/>
          </w:tcPr>
          <w:p>
            <w:r/>
            <w:r>
              <w:t>n/a</w:t>
            </w:r>
          </w:p>
        </w:tc>
        <w:tc>
          <w:tcPr>
            <w:tcW w:type="dxa" w:w="1166"/>
          </w:tcPr>
          <w:p>
            <w:r/>
            <w:r>
              <w:t>Supplier invoice (PDF)</w:t>
            </w:r>
          </w:p>
        </w:tc>
        <w:tc>
          <w:tcPr>
            <w:tcW w:type="dxa" w:w="1170"/>
          </w:tcPr>
          <w:p>
            <w:r/>
            <w:r>
              <w:t>AP shared mailbox</w:t>
            </w:r>
          </w:p>
        </w:tc>
        <w:tc>
          <w:tcPr>
            <w:tcW w:type="dxa" w:w="1348"/>
          </w:tcPr>
          <w:p>
            <w:r/>
            <w:r>
              <w:t>No</w:t>
            </w:r>
          </w:p>
        </w:tc>
        <w:tc>
          <w:tcPr>
            <w:tcW w:type="dxa" w:w="1706"/>
          </w:tcPr>
          <w:p>
            <w:r/>
            <w:r>
              <w:t>No</w:t>
            </w:r>
          </w:p>
        </w:tc>
        <w:tc>
          <w:tcPr>
            <w:tcW w:type="dxa" w:w="2591"/>
          </w:tcPr>
          <w:p>
            <w:r/>
            <w:r>
              <w:t>Invoice No., Invoice date, Gross amount, Vendor</w:t>
            </w:r>
          </w:p>
        </w:tc>
      </w:tr>
      <w:tr>
        <w:tc>
          <w:tcPr>
            <w:tcW w:type="dxa" w:w="650"/>
          </w:tcPr>
          <w:p>
            <w:r/>
            <w:r>
              <w:t>L4</w:t>
            </w:r>
          </w:p>
        </w:tc>
        <w:tc>
          <w:tcPr>
            <w:tcW w:type="dxa" w:w="1444"/>
          </w:tcPr>
          <w:p>
            <w:r/>
            <w:r>
              <w:t>n/a</w:t>
            </w:r>
          </w:p>
        </w:tc>
        <w:tc>
          <w:tcPr>
            <w:tcW w:type="dxa" w:w="1166"/>
          </w:tcPr>
          <w:p>
            <w:r/>
            <w:r>
              <w:t>Purchase order</w:t>
            </w:r>
          </w:p>
        </w:tc>
        <w:tc>
          <w:tcPr>
            <w:tcW w:type="dxa" w:w="1170"/>
          </w:tcPr>
          <w:p>
            <w:r/>
            <w:r>
              <w:t>SupplierHub Portal</w:t>
            </w:r>
          </w:p>
        </w:tc>
        <w:tc>
          <w:tcPr>
            <w:tcW w:type="dxa" w:w="1348"/>
          </w:tcPr>
          <w:p>
            <w:r/>
            <w:r>
              <w:t>Yes</w:t>
            </w:r>
          </w:p>
        </w:tc>
        <w:tc>
          <w:tcPr>
            <w:tcW w:type="dxa" w:w="1706"/>
          </w:tcPr>
          <w:p>
            <w:r/>
            <w:r>
              <w:t>Yes</w:t>
            </w:r>
          </w:p>
        </w:tc>
        <w:tc>
          <w:tcPr>
            <w:tcW w:type="dxa" w:w="2591"/>
          </w:tcPr>
          <w:p>
            <w:r/>
            <w:r>
              <w:t>PO number, PO amount, Quantities</w:t>
            </w:r>
          </w:p>
        </w:tc>
      </w:tr>
    </w:tbl>
    <w:p w14:paraId="0CEEB372" w14:textId="77777777" w:rsidR="00C07C71" w:rsidRPr="00544E2E" w:rsidRDefault="00C07C71" w:rsidP="006F2F79">
      <w:pPr>
        <w:spacing w:after="0" w:line="240" w:lineRule="auto"/>
        <w:rPr>
          <w:rFonts w:ascii="Arial" w:hAnsi="Arial" w:cs="Arial"/>
          <w:i/>
          <w:color w:val="0070C0"/>
          <w:sz w:val="20"/>
          <w:szCs w:val="20"/>
        </w:rPr>
      </w:pPr>
      <w:r>
        <w:rPr>
          <w:rFonts w:ascii="Arial" w:hAnsi="Arial" w:cs="Arial"/>
          <w:i/>
          <w:color w:val="0070C0"/>
          <w:sz w:val="20"/>
          <w:szCs w:val="20"/>
        </w:rPr>
        <w:t>*</w:t>
      </w:r>
      <w:r>
        <w:rPr>
          <w:rFonts w:ascii="Arial" w:hAnsi="Arial" w:cs="Arial"/>
          <w:i/>
          <w:color w:val="D9D9D9" w:themeColor="background1" w:themeShade="D9"/>
          <w:sz w:val="20"/>
          <w:szCs w:val="20"/>
        </w:rPr>
        <w:t xml:space="preserve"> </w:t>
      </w:r>
      <w:r>
        <w:rPr>
          <w:rFonts w:ascii="Arial" w:hAnsi="Arial" w:cs="Arial"/>
          <w:i/>
          <w:color w:val="0070C0"/>
          <w:sz w:val="20"/>
          <w:szCs w:val="20"/>
        </w:rPr>
        <w:t xml:space="preserve">Inputs are </w:t>
      </w:r>
      <w:r>
        <w:rPr>
          <w:rFonts w:ascii="Arial" w:hAnsi="Arial" w:cs="Arial"/>
          <w:b/>
          <w:i/>
          <w:color w:val="0070C0"/>
          <w:sz w:val="20"/>
          <w:szCs w:val="20"/>
        </w:rPr>
        <w:t>standard</w:t>
      </w:r>
      <w:r>
        <w:rPr>
          <w:rFonts w:ascii="Arial" w:hAnsi="Arial" w:cs="Arial"/>
          <w:i/>
          <w:color w:val="0070C0"/>
          <w:sz w:val="20"/>
          <w:szCs w:val="20"/>
        </w:rPr>
        <w:t xml:space="preserve"> if the content is positioned in the same place even if the input types are different.</w:t>
      </w:r>
    </w:p>
    <w:p w14:paraId="3C66D6C9" w14:textId="0349711D" w:rsidR="00FC218C" w:rsidRPr="00544E2E" w:rsidRDefault="00C07C71" w:rsidP="006F2F79">
      <w:pPr>
        <w:tabs>
          <w:tab w:val="num" w:pos="720"/>
        </w:tabs>
        <w:spacing w:after="0" w:line="240" w:lineRule="auto"/>
        <w:rPr>
          <w:rFonts w:ascii="Arial" w:hAnsi="Arial" w:cs="Arial"/>
          <w:i/>
          <w:color w:val="D9D9D9" w:themeColor="background1" w:themeShade="D9"/>
          <w:sz w:val="20"/>
          <w:szCs w:val="20"/>
        </w:rPr>
      </w:pPr>
      <w:r>
        <w:rPr>
          <w:rFonts w:ascii="Arial" w:hAnsi="Arial" w:cs="Arial"/>
          <w:i/>
          <w:color w:val="0070C0"/>
          <w:sz w:val="20"/>
          <w:szCs w:val="20"/>
        </w:rPr>
        <w:t xml:space="preserve"> E.g. a process that uses at each transaction the same template, so fields to be extracted are always fixed.</w:t>
      </w:r>
      <w:r>
        <w:rPr>
          <w:rFonts w:ascii="Arial" w:hAnsi="Arial" w:cs="Arial"/>
          <w:i/>
          <w:color w:val="D9D9D9" w:themeColor="background1" w:themeShade="D9"/>
          <w:sz w:val="20"/>
          <w:szCs w:val="20"/>
        </w:rPr>
        <w:t xml:space="preserve">. </w:t>
      </w:r>
    </w:p>
    <w:p w14:paraId="504AA39A" w14:textId="77777777" w:rsidR="00C07C71" w:rsidRPr="00544E2E" w:rsidRDefault="00C07C71" w:rsidP="006F2F79">
      <w:pPr>
        <w:tabs>
          <w:tab w:val="num" w:pos="720"/>
        </w:tabs>
        <w:spacing w:after="0" w:line="240" w:lineRule="auto"/>
        <w:rPr>
          <w:rFonts w:ascii="Arial" w:hAnsi="Arial" w:cs="Arial"/>
          <w:i/>
          <w:color w:val="D9D9D9" w:themeColor="background1" w:themeShade="D9"/>
          <w:sz w:val="20"/>
          <w:szCs w:val="20"/>
        </w:rPr>
      </w:pPr>
      <w:r>
        <w:rPr>
          <w:rFonts w:ascii="Arial" w:hAnsi="Arial" w:cs="Arial"/>
          <w:i/>
          <w:color w:val="0070C0"/>
          <w:sz w:val="20"/>
          <w:szCs w:val="20"/>
        </w:rPr>
        <w:t xml:space="preserve">Inputs are </w:t>
      </w:r>
      <w:r>
        <w:rPr>
          <w:rFonts w:ascii="Arial" w:hAnsi="Arial" w:cs="Arial"/>
          <w:b/>
          <w:i/>
          <w:color w:val="0070C0"/>
          <w:sz w:val="20"/>
          <w:szCs w:val="20"/>
        </w:rPr>
        <w:t xml:space="preserve">structured </w:t>
      </w:r>
      <w:r>
        <w:rPr>
          <w:rFonts w:ascii="Arial" w:hAnsi="Arial" w:cs="Arial"/>
          <w:i/>
          <w:color w:val="0070C0"/>
          <w:sz w:val="20"/>
          <w:szCs w:val="20"/>
        </w:rPr>
        <w:t>if it is machine readable and digital. Scanned PDF Images/ Free flow texts in Emails are unstructured inputs</w:t>
      </w:r>
    </w:p>
    <w:p w14:paraId="5A7328D4" w14:textId="584FE5D7" w:rsidR="00C07C71" w:rsidRPr="00544E2E" w:rsidRDefault="00C07C71" w:rsidP="00915929"/>
    <w:p w14:paraId="0C315707" w14:textId="5BE46CED" w:rsidR="006F2F79" w:rsidRPr="00544E2E" w:rsidRDefault="006F2F79" w:rsidP="00915929"/>
    <w:p w14:paraId="6533A194" w14:textId="08CA90AC" w:rsidR="006F2F79" w:rsidRPr="00544E2E" w:rsidRDefault="006F2F79" w:rsidP="00915929"/>
    <w:p w14:paraId="5E1CCB28" w14:textId="11AAB1F9" w:rsidR="006F2F79" w:rsidRPr="00544E2E" w:rsidRDefault="006F2F79" w:rsidP="00915929"/>
    <w:p w14:paraId="5C7A5B45" w14:textId="5D0C60A6" w:rsidR="006F2F79" w:rsidRPr="00544E2E" w:rsidRDefault="006F2F79" w:rsidP="00915929"/>
    <w:p w14:paraId="3EE4A070" w14:textId="4E6F13C0" w:rsidR="006F2F79" w:rsidRDefault="006F2F79" w:rsidP="00915929"/>
    <w:p w14:paraId="16559B7F" w14:textId="6D3B1C71" w:rsidR="00BB3559" w:rsidRDefault="00BB3559" w:rsidP="00915929"/>
    <w:p w14:paraId="0FBF1BEE" w14:textId="77777777" w:rsidR="00BB3559" w:rsidRPr="00544E2E" w:rsidRDefault="00BB3559" w:rsidP="00915929"/>
    <w:p w14:paraId="66D4A3BD" w14:textId="77777777" w:rsidR="006F2F79" w:rsidRPr="00544E2E" w:rsidRDefault="006F2F79" w:rsidP="00915929"/>
    <w:p w14:paraId="7D374706" w14:textId="77777777" w:rsidR="00D1052B" w:rsidRPr="00544E2E" w:rsidRDefault="00D1052B" w:rsidP="00915929"/>
    <w:p w14:paraId="0EF23DB6" w14:textId="0575752B" w:rsidR="00C07C71" w:rsidRPr="00544E2E" w:rsidRDefault="00C07C71" w:rsidP="00651774">
      <w:pPr>
        <w:pStyle w:val="Heading1"/>
        <w:numPr>
          <w:ilvl w:val="0"/>
          <w:numId w:val="5"/>
        </w:numPr>
        <w:rPr>
          <w:rFonts w:ascii="Arial" w:hAnsi="Arial" w:cs="Arial"/>
          <w:b/>
          <w:bCs/>
        </w:rPr>
      </w:pPr>
      <w:r>
        <w:rPr>
          <w:rFonts w:ascii="Arial" w:hAnsi="Arial" w:cs="Arial"/>
          <w:b/>
          <w:bCs/>
        </w:rPr>
        <w:lastRenderedPageBreak/>
        <w:t xml:space="preserve">To-Be Process Description</w:t>
      </w:r>
    </w:p>
    <w:p w14:paraId="574A4BEF" w14:textId="77777777" w:rsidR="006F2F79" w:rsidRPr="00544E2E" w:rsidRDefault="006F2F79" w:rsidP="006F2F79">
      <w:pPr>
        <w:rPr>
          <w:rFonts w:ascii="Arial" w:hAnsi="Arial" w:cs="Arial"/>
        </w:rPr>
      </w:pPr>
    </w:p>
    <w:p w14:paraId="7E3629C8" w14:textId="77777777" w:rsidR="00C07C71" w:rsidRPr="00544E2E" w:rsidRDefault="00C07C71" w:rsidP="00C07C71">
      <w:pPr>
        <w:rPr>
          <w:rFonts w:ascii="Arial" w:hAnsi="Arial" w:cs="Arial"/>
        </w:rPr>
      </w:pPr>
      <w:r>
        <w:rPr>
          <w:rFonts w:ascii="Arial" w:hAnsi="Arial" w:cs="Arial"/>
        </w:rPr>
        <w:t>This chapter highlights the expected design of the business process after automation.</w:t>
      </w:r>
    </w:p>
    <w:p w14:paraId="7EEDE679" w14:textId="77777777" w:rsidR="000419CA" w:rsidRPr="00544E2E" w:rsidRDefault="000419CA" w:rsidP="00915929"/>
    <w:p w14:paraId="07AFA3E0" w14:textId="10AEC486" w:rsidR="00C07C71" w:rsidRPr="00544E2E" w:rsidRDefault="00651774" w:rsidP="00651774">
      <w:pPr>
        <w:pStyle w:val="Heading2"/>
        <w:rPr>
          <w:rFonts w:ascii="Arial" w:hAnsi="Arial" w:cs="Arial"/>
        </w:rPr>
      </w:pPr>
      <w:r>
        <w:rPr>
          <w:rFonts w:ascii="Arial" w:hAnsi="Arial" w:cs="Arial"/>
        </w:rPr>
        <w:t xml:space="preserve">III.1 To-Be Detailed Process Map</w:t>
      </w:r>
    </w:p>
    <w:p>
      <w:pPr>
        <w:jc w:val="center"/>
      </w:pPr>
      <w:r>
        <w:rPr/>
      </w:r>
      <w:r>
        <w:drawing>
          <wp:inline xmlns:a="http://schemas.openxmlformats.org/drawingml/2006/main" xmlns:pic="http://schemas.openxmlformats.org/drawingml/2006/picture">
            <wp:extent cx="5940000" cy="2951438"/>
            <wp:docPr id="32" name="Picture 32"/>
            <wp:cNvGraphicFramePr>
              <a:graphicFrameLocks noChangeAspect="1"/>
            </wp:cNvGraphicFramePr>
            <a:graphic>
              <a:graphicData uri="http://schemas.openxmlformats.org/drawingml/2006/picture">
                <pic:pic>
                  <pic:nvPicPr>
                    <pic:cNvPr id="0" name="tobe.png"/>
                    <pic:cNvPicPr/>
                  </pic:nvPicPr>
                  <pic:blipFill>
                    <a:blip r:embed="rId35"/>
                    <a:stretch>
                      <a:fillRect/>
                    </a:stretch>
                  </pic:blipFill>
                  <pic:spPr>
                    <a:xfrm>
                      <a:off x="0" y="0"/>
                      <a:ext cx="5940000" cy="2951438"/>
                    </a:xfrm>
                    <a:prstGeom prst="rect"/>
                  </pic:spPr>
                </pic:pic>
              </a:graphicData>
            </a:graphic>
          </wp:inline>
        </w:drawing>
      </w:r>
    </w:p>
    <w:p>
      <w:pPr>
        <w:jc w:val="center"/>
      </w:pPr>
      <w:r>
        <w:rPr/>
        <w:t>Proposed To-Be map: orange marks a step that is a robot candidate, a red border marks human-in-the-loop, grey stays manual or out of scope (proposal to validate)</w:t>
      </w:r>
    </w:p>
    <w:p>
      <w:r>
        <w:rPr>
          <w:b/>
        </w:rPr>
        <w:t>SYSTEM PROPOSAL, TO VALIDATE: the To-Be design below was generated from the discovery and must be validated with the process owner.</w:t>
      </w:r>
    </w:p>
    <w:p>
      <w:r>
        <w:rPr>
          <w:i/>
        </w:rPr>
        <w:t>A robot could pick up invoices from the shared mailbox, read the header fields, confirm the vendor and run the three-way match, then post matched invoices to the payment batch, leaving approval and exception handling to the analyst.</w:t>
      </w:r>
    </w:p>
    <w:p>
      <w:r>
        <w:rPr>
          <w:b/>
        </w:rPr>
        <w:t>Automation candidates (proposal):</w:t>
      </w:r>
    </w:p>
    <w:p>
      <w:pPr>
        <w:pStyle w:val="ListParagraph"/>
      </w:pPr>
      <w:r>
        <w:rPr/>
        <w:t>L1 (Receive and open the supplier invoice): Reading the mailbox and downloading the attachment is repetitive and rule-based. [human in the loop: no]</w:t>
      </w:r>
    </w:p>
    <w:p>
      <w:pPr>
        <w:pStyle w:val="ListParagraph"/>
      </w:pPr>
      <w:r>
        <w:rPr/>
        <w:t>L3 (Enter the invoice header): Keying the invoice header from a structured document is a strong automation candidate. [human in the loop: no]</w:t>
      </w:r>
    </w:p>
    <w:p>
      <w:pPr>
        <w:pStyle w:val="ListParagraph"/>
      </w:pPr>
      <w:r>
        <w:rPr/>
        <w:t>L4 (Validate against the purchase order and match): The PO lookup and three-way match follow deterministic rules. [human in the loop: no]</w:t>
      </w:r>
    </w:p>
    <w:p>
      <w:pPr>
        <w:pStyle w:val="ListParagraph"/>
      </w:pPr>
      <w:r>
        <w:rPr/>
        <w:t>L5 (Code and route for approval): GL coding can be automated, but the approval above threshold must stay with the AP Team Lead. [human in the loop: yes]</w:t>
      </w:r>
    </w:p>
    <w:p>
      <w:r>
        <w:rPr>
          <w:b/>
        </w:rPr>
        <w:t>Suggested items out of automation scope (proposal):</w:t>
      </w:r>
    </w:p>
    <w:p>
      <w:pPr>
        <w:pStyle w:val="ListParagraph"/>
      </w:pPr>
      <w:r>
        <w:rPr>
          <w:i/>
        </w:rPr>
        <w:t>Amount-mismatch resolution requires judgement and a conversation with the buyer; keep it manual.</w:t>
      </w:r>
    </w:p>
    <w:p>
      <w:pPr>
        <w:pStyle w:val="ListParagraph"/>
      </w:pPr>
      <w:r>
        <w:rPr>
          <w:i/>
        </w:rPr>
        <w:t>Reconciliation review at month-end is better left to the analyst until volumes are confirmed.</w:t>
      </w:r>
    </w:p>
    <w:p>
      <w:r>
        <w:rPr>
          <w:highlight w:val="yellow"/>
        </w:rPr>
        <w:t>[PENDING: Validate the system-generated To-Be proposal with the process owner (automated vs manual steps, suggested improvements).]</w:t>
      </w:r>
    </w:p>
    <w:p w14:paraId="782E7BD9" w14:textId="77777777" w:rsidR="00651774" w:rsidRPr="00544E2E" w:rsidRDefault="00651774" w:rsidP="00651774">
      <w:pPr>
        <w:rPr>
          <w:rFonts w:ascii="Arial" w:hAnsi="Arial" w:cs="Arial"/>
        </w:rPr>
      </w:pPr>
    </w:p>
    <w:p w14:paraId="2A522BDE" w14:textId="114E0781" w:rsidR="00C07C71" w:rsidRPr="00544E2E" w:rsidRDefault="00C07C71" w:rsidP="00C07C71">
      <w:pPr>
        <w:rPr>
          <w:rFonts w:ascii="Arial" w:hAnsi="Arial" w:cs="Arial"/>
          <w:i/>
          <w:color w:val="0070C0"/>
        </w:rPr>
      </w:pPr>
      <w:r>
        <w:rPr>
          <w:rFonts w:ascii="Arial" w:hAnsi="Arial" w:cs="Arial"/>
          <w:i/>
          <w:color w:val="0070C0"/>
        </w:rPr>
        <w:t>Highlight Bot interventions/ to-be automated steps with different legend/ icon (orange)</w:t>
      </w:r>
    </w:p>
    <w:p w14:paraId="0BD1C877" w14:textId="069A775C" w:rsidR="00C07C71" w:rsidRPr="00544E2E" w:rsidRDefault="00BC6ECB" w:rsidP="00C07C71">
      <w:pPr>
        <w:rPr>
          <w:rFonts w:ascii="Arial" w:hAnsi="Arial" w:cs="Arial"/>
          <w:i/>
          <w:color w:val="0070C0"/>
          <w:sz w:val="20"/>
          <w:szCs w:val="20"/>
        </w:rPr>
      </w:pPr>
      <w:r>
        <w:rPr>
          <w:rFonts w:ascii="Arial" w:hAnsi="Arial" w:cs="Arial"/>
          <w:noProof/>
        </w:rPr>
      </w:r>
      <w:r>
        <w:rPr>
          <w:rFonts w:ascii="Arial" w:hAnsi="Arial" w:cs="Arial"/>
          <w:i/>
          <w:color w:val="0070C0"/>
          <w:sz w:val="20"/>
          <w:szCs w:val="20"/>
        </w:rPr>
        <w:t xml:space="preserve">*Mention below if process improvements were performed on the To-Be design and detail them</w:t>
      </w:r>
    </w:p>
    <w:p w14:paraId="6EE1B4E6" w14:textId="77777777" w:rsidR="006F2F79" w:rsidRPr="00544E2E" w:rsidRDefault="006F2F79" w:rsidP="00C07C71">
      <w:pPr>
        <w:rPr>
          <w:rFonts w:ascii="Arial" w:hAnsi="Arial" w:cs="Arial"/>
          <w:i/>
          <w:color w:val="0070C0"/>
          <w:sz w:val="20"/>
          <w:szCs w:val="20"/>
        </w:rPr>
      </w:pPr>
    </w:p>
    <w:p w14:paraId="0A042878" w14:textId="43C79F89" w:rsidR="00C07C71" w:rsidRPr="00544E2E" w:rsidRDefault="00651774" w:rsidP="00651774">
      <w:pPr>
        <w:pStyle w:val="Heading2"/>
        <w:rPr>
          <w:rFonts w:ascii="Arial" w:hAnsi="Arial" w:cs="Arial"/>
        </w:rPr>
      </w:pPr>
      <w:r>
        <w:rPr>
          <w:rFonts w:ascii="Arial" w:hAnsi="Arial" w:cs="Arial"/>
        </w:rPr>
        <w:t xml:space="preserve">III.2 Parallel Initiatives/ Overlap (if applicable)</w:t>
      </w:r>
    </w:p>
    <w:p>
      <w:r>
        <w:rPr>
          <w:highlight w:val="yellow"/>
        </w:rPr>
        <w:t>[PENDING: Are there parallel initiatives or planned system changes that impact this automation?]</w:t>
      </w:r>
    </w:p>
    <w:p w14:paraId="5C912FA6" w14:textId="77777777" w:rsidR="00C07C71" w:rsidRPr="00544E2E" w:rsidRDefault="00C07C71" w:rsidP="00C07C71">
      <w:pPr>
        <w:rPr>
          <w:rFonts w:ascii="Arial" w:hAnsi="Arial" w:cs="Arial"/>
          <w:lang w:val="en-CA"/>
        </w:rPr>
      </w:pPr>
    </w:p>
    <w:p w14:paraId="48DDEC04" w14:textId="77777777" w:rsidR="00C07C71" w:rsidRPr="00544E2E" w:rsidRDefault="00C07C71" w:rsidP="00C07C71">
      <w:pPr>
        <w:rPr>
          <w:rFonts w:ascii="Arial" w:hAnsi="Arial" w:cs="Arial"/>
          <w:lang w:val="en-CA"/>
        </w:rPr>
      </w:pPr>
      <w:r>
        <w:rPr>
          <w:rFonts w:ascii="Arial" w:hAnsi="Arial" w:cs="Arial"/>
          <w:lang w:val="en-CA"/>
        </w:rPr>
        <w:t>This chapter captures the proposed Business, Process &amp; System changes in near future and its impact</w:t>
      </w:r>
    </w:p>
    <w:tbl>
      <w:tblPr>
        <w:tblStyle w:val="GridTable4-Accent1"/>
        <w:tblW w:w="10075" w:type="dxa"/>
        <w:tblLook w:val="04A0" w:firstRow="1" w:lastRow="0" w:firstColumn="1" w:lastColumn="0" w:noHBand="0" w:noVBand="1"/>
      </w:tblPr>
      <w:tblGrid>
        <w:gridCol w:w="960"/>
        <w:gridCol w:w="1480"/>
        <w:gridCol w:w="1963"/>
        <w:gridCol w:w="2551"/>
        <w:gridCol w:w="1866"/>
        <w:gridCol w:w="1255"/>
      </w:tblGrid>
      <w:tr w:rsidR="00C07C71" w:rsidRPr="00544E2E" w14:paraId="132AB8C3" w14:textId="77777777" w:rsidTr="00B405C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4B420D6" w14:textId="658D61E2" w:rsidR="00C07C71" w:rsidRPr="00544E2E" w:rsidRDefault="00C07C71" w:rsidP="00C07C71">
            <w:pPr>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 xml:space="preserve">S. No</w:t>
            </w:r>
          </w:p>
        </w:tc>
        <w:tc>
          <w:tcPr>
            <w:tcW w:w="1480" w:type="dxa"/>
            <w:noWrap/>
            <w:hideMark/>
          </w:tcPr>
          <w:p w14:paraId="0D5C5AE2"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Initiative Name</w:t>
            </w:r>
          </w:p>
        </w:tc>
        <w:tc>
          <w:tcPr>
            <w:tcW w:w="1963" w:type="dxa"/>
            <w:hideMark/>
          </w:tcPr>
          <w:p w14:paraId="2B1738DD"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Process Step(s) where it is identified</w:t>
            </w:r>
          </w:p>
        </w:tc>
        <w:tc>
          <w:tcPr>
            <w:tcW w:w="2551" w:type="dxa"/>
            <w:hideMark/>
          </w:tcPr>
          <w:p w14:paraId="34ED48EF"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 xml:space="preserve">Impact on current automation request? How? </w:t>
            </w:r>
          </w:p>
        </w:tc>
        <w:tc>
          <w:tcPr>
            <w:tcW w:w="1866" w:type="dxa"/>
            <w:hideMark/>
          </w:tcPr>
          <w:p w14:paraId="0E13B9B7"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Expected Completion Date</w:t>
            </w:r>
          </w:p>
        </w:tc>
        <w:tc>
          <w:tcPr>
            <w:tcW w:w="1255" w:type="dxa"/>
            <w:hideMark/>
          </w:tcPr>
          <w:p w14:paraId="25C8607F"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Contact person for more details</w:t>
            </w:r>
          </w:p>
        </w:tc>
      </w:tr>
      <w:tr w:rsidR="00C07C71" w:rsidRPr="00544E2E" w14:paraId="14C9073F" w14:textId="77777777" w:rsidTr="00B405C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FED566" w14:textId="77777777" w:rsidR="00C07C71" w:rsidRPr="00544E2E" w:rsidRDefault="00C07C71" w:rsidP="00C07C71">
            <w:pPr>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 </w:t>
            </w:r>
          </w:p>
        </w:tc>
        <w:tc>
          <w:tcPr>
            <w:tcW w:w="1480" w:type="dxa"/>
            <w:noWrap/>
            <w:hideMark/>
          </w:tcPr>
          <w:p w14:paraId="134D8B9D"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 xml:space="preserve"> n/a </w:t>
            </w:r>
          </w:p>
        </w:tc>
        <w:tc>
          <w:tcPr>
            <w:tcW w:w="1963" w:type="dxa"/>
            <w:hideMark/>
          </w:tcPr>
          <w:p w14:paraId="20F1CC8B"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 </w:t>
            </w:r>
          </w:p>
        </w:tc>
        <w:tc>
          <w:tcPr>
            <w:tcW w:w="2551" w:type="dxa"/>
            <w:hideMark/>
          </w:tcPr>
          <w:p w14:paraId="7740C769"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 </w:t>
            </w:r>
          </w:p>
        </w:tc>
        <w:tc>
          <w:tcPr>
            <w:tcW w:w="1866" w:type="dxa"/>
            <w:hideMark/>
          </w:tcPr>
          <w:p w14:paraId="0B2EFBF6"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 </w:t>
            </w:r>
          </w:p>
        </w:tc>
        <w:tc>
          <w:tcPr>
            <w:tcW w:w="1255" w:type="dxa"/>
            <w:noWrap/>
            <w:hideMark/>
          </w:tcPr>
          <w:p w14:paraId="2484C6BD"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n-CA" w:eastAsia="en-CA"/>
              </w:rPr>
            </w:pPr>
            <w:r>
              <w:rPr>
                <w:rFonts w:ascii="Arial" w:eastAsia="Times New Roman" w:hAnsi="Arial" w:cs="Arial"/>
                <w:color w:val="000000"/>
                <w:sz w:val="20"/>
                <w:szCs w:val="20"/>
                <w:lang w:val="en-CA" w:eastAsia="en-CA"/>
              </w:rPr>
              <w:t> </w:t>
            </w:r>
          </w:p>
        </w:tc>
      </w:tr>
    </w:tbl>
    <w:p w14:paraId="7F27B368" w14:textId="03C766E3" w:rsidR="00C07C71" w:rsidRPr="00544E2E" w:rsidRDefault="00C07C71" w:rsidP="00915929"/>
    <w:p w14:paraId="13C2D5E7" w14:textId="0F10EEC7" w:rsidR="006F2F79" w:rsidRDefault="006F2F79" w:rsidP="006F2F79">
      <w:pPr>
        <w:rPr>
          <w:rFonts w:ascii="Arial" w:hAnsi="Arial" w:cs="Arial"/>
        </w:rPr>
      </w:pPr>
    </w:p>
    <w:p w14:paraId="17A5127A" w14:textId="32C27F0E" w:rsidR="00410889" w:rsidRDefault="00410889" w:rsidP="006F2F79">
      <w:pPr>
        <w:rPr>
          <w:rFonts w:ascii="Arial" w:hAnsi="Arial" w:cs="Arial"/>
        </w:rPr>
      </w:pPr>
    </w:p>
    <w:p w14:paraId="6A91006B" w14:textId="77777777" w:rsidR="00410889" w:rsidRPr="00544E2E" w:rsidRDefault="00410889" w:rsidP="006F2F79">
      <w:pPr>
        <w:rPr>
          <w:rFonts w:ascii="Arial" w:hAnsi="Arial" w:cs="Arial"/>
        </w:rPr>
      </w:pPr>
    </w:p>
    <w:p w14:paraId="62B23BFD" w14:textId="0555EFC6" w:rsidR="00651774" w:rsidRPr="00544E2E" w:rsidRDefault="00651774" w:rsidP="006F2F79">
      <w:pPr>
        <w:pStyle w:val="Heading2"/>
        <w:rPr>
          <w:rFonts w:ascii="Arial" w:hAnsi="Arial" w:cs="Arial"/>
        </w:rPr>
      </w:pPr>
      <w:r>
        <w:rPr>
          <w:rFonts w:ascii="Arial" w:hAnsi="Arial" w:cs="Arial"/>
        </w:rPr>
        <w:lastRenderedPageBreak/>
        <w:t xml:space="preserve">III.3 In Scope for RPA</w:t>
      </w:r>
    </w:p>
    <w:p>
      <w:r>
        <w:rPr>
          <w:highlight w:val="yellow"/>
        </w:rPr>
        <w:t>[PENDING: Which steps of the process are within the automation scope?]</w:t>
      </w:r>
    </w:p>
    <w:p w14:paraId="08B7871F" w14:textId="77777777" w:rsidR="006F2F79" w:rsidRPr="00544E2E" w:rsidRDefault="006F2F79" w:rsidP="006F2F79">
      <w:pPr>
        <w:rPr>
          <w:rFonts w:ascii="Arial" w:hAnsi="Arial" w:cs="Arial"/>
        </w:rPr>
      </w:pPr>
    </w:p>
    <w:p w14:paraId="6AB43B5D" w14:textId="77777777" w:rsidR="00C07C71" w:rsidRPr="00544E2E" w:rsidRDefault="00C07C71" w:rsidP="00C07C71">
      <w:pPr>
        <w:rPr>
          <w:rFonts w:ascii="Arial" w:hAnsi="Arial" w:cs="Arial"/>
        </w:rPr>
      </w:pPr>
      <w:r>
        <w:rPr>
          <w:rFonts w:ascii="Arial" w:hAnsi="Arial" w:cs="Arial"/>
        </w:rPr>
        <w:t xml:space="preserve">The activities </w:t>
      </w:r>
      <w:r>
        <w:rPr>
          <w:rFonts w:ascii="Arial" w:hAnsi="Arial" w:cs="Arial"/>
          <w:b/>
        </w:rPr>
        <w:t>in scope of RPA</w:t>
      </w:r>
      <w:r>
        <w:rPr>
          <w:rFonts w:ascii="Arial" w:hAnsi="Arial" w:cs="Arial"/>
        </w:rPr>
        <w:t>, are listed here:</w:t>
      </w:r>
    </w:p>
    <w:p w14:paraId="25250DC2" w14:textId="77777777" w:rsidR="006F2F79" w:rsidRPr="00544E2E" w:rsidRDefault="006F2F79" w:rsidP="006F2F79">
      <w:pPr>
        <w:pStyle w:val="ListParagraph"/>
        <w:ind w:left="1080"/>
        <w:rPr>
          <w:rFonts w:ascii="Arial" w:hAnsi="Arial" w:cs="Arial"/>
          <w:i/>
          <w:color w:val="auto"/>
        </w:rPr>
      </w:pPr>
    </w:p>
    <w:p w14:paraId="4DA9B70D" w14:textId="11F7236F" w:rsidR="00C07C71" w:rsidRPr="00544E2E" w:rsidRDefault="00651774" w:rsidP="00651774">
      <w:pPr>
        <w:pStyle w:val="Heading2"/>
        <w:rPr>
          <w:rFonts w:ascii="Arial" w:hAnsi="Arial" w:cs="Arial"/>
        </w:rPr>
      </w:pPr>
      <w:r>
        <w:rPr>
          <w:rFonts w:ascii="Arial" w:hAnsi="Arial" w:cs="Arial"/>
        </w:rPr>
        <w:t xml:space="preserve">III.4 Out of Scope for RPA</w:t>
      </w:r>
    </w:p>
    <w:p>
      <w:r>
        <w:rPr>
          <w:highlight w:val="yellow"/>
        </w:rPr>
        <w:t>[PENDING: Which activities are out of the automation scope and why?]</w:t>
      </w:r>
    </w:p>
    <w:p w14:paraId="02E040AC" w14:textId="77777777" w:rsidR="00C07C71" w:rsidRPr="00544E2E" w:rsidRDefault="00C07C71" w:rsidP="00B405CB"/>
    <w:p w14:paraId="701DBCE1" w14:textId="77777777" w:rsidR="00C07C71" w:rsidRPr="00544E2E" w:rsidRDefault="00C07C71" w:rsidP="00C07C71">
      <w:pPr>
        <w:spacing w:after="0" w:line="240" w:lineRule="auto"/>
        <w:rPr>
          <w:rFonts w:ascii="Arial" w:hAnsi="Arial" w:cs="Arial"/>
        </w:rPr>
      </w:pPr>
      <w:r>
        <w:rPr>
          <w:rFonts w:ascii="Arial" w:hAnsi="Arial" w:cs="Arial"/>
        </w:rPr>
        <w:t xml:space="preserve">The activities </w:t>
      </w:r>
      <w:r>
        <w:rPr>
          <w:rFonts w:ascii="Arial" w:hAnsi="Arial" w:cs="Arial"/>
          <w:b/>
        </w:rPr>
        <w:t>OUT of scope of RPA</w:t>
      </w:r>
      <w:r>
        <w:rPr>
          <w:rFonts w:ascii="Arial" w:hAnsi="Arial" w:cs="Arial"/>
        </w:rPr>
        <w:t>, are listed here:</w:t>
      </w:r>
    </w:p>
    <w:p w14:paraId="3FE3FEFF" w14:textId="77777777" w:rsidR="00C07C71" w:rsidRPr="00544E2E" w:rsidRDefault="00C07C71" w:rsidP="00C07C71">
      <w:pPr>
        <w:spacing w:after="0" w:line="240" w:lineRule="auto"/>
        <w:rPr>
          <w:rFonts w:ascii="Arial" w:hAnsi="Arial" w:cs="Arial"/>
        </w:rPr>
      </w:pPr>
    </w:p>
    <w:tbl>
      <w:tblPr>
        <w:tblStyle w:val="GridTable4-Accent1"/>
        <w:tblW w:w="10075" w:type="dxa"/>
        <w:tblLook w:val="04A0" w:firstRow="1" w:lastRow="0" w:firstColumn="1" w:lastColumn="0" w:noHBand="0" w:noVBand="1"/>
      </w:tblPr>
      <w:tblGrid>
        <w:gridCol w:w="984"/>
        <w:gridCol w:w="939"/>
        <w:gridCol w:w="1950"/>
        <w:gridCol w:w="2579"/>
        <w:gridCol w:w="3623"/>
      </w:tblGrid>
      <w:tr w:rsidR="00C07C71" w:rsidRPr="00544E2E" w14:paraId="4633B9AB" w14:textId="77777777" w:rsidTr="00B405CB">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984" w:type="dxa"/>
            <w:noWrap/>
            <w:hideMark/>
          </w:tcPr>
          <w:p w14:paraId="28BA65C3" w14:textId="77777777" w:rsidR="00C07C71" w:rsidRPr="00544E2E" w:rsidRDefault="00C07C71" w:rsidP="00C07C71">
            <w:pPr>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Sub-process</w:t>
            </w:r>
          </w:p>
          <w:p w14:paraId="11DEBD9D" w14:textId="77777777" w:rsidR="00C07C71" w:rsidRPr="00544E2E" w:rsidRDefault="00C07C71" w:rsidP="00C07C71">
            <w:pPr>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(if case)</w:t>
            </w:r>
          </w:p>
        </w:tc>
        <w:tc>
          <w:tcPr>
            <w:tcW w:w="939" w:type="dxa"/>
          </w:tcPr>
          <w:p w14:paraId="291CE65C"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Activity (step)</w:t>
            </w:r>
          </w:p>
        </w:tc>
        <w:tc>
          <w:tcPr>
            <w:tcW w:w="1950" w:type="dxa"/>
            <w:noWrap/>
            <w:hideMark/>
          </w:tcPr>
          <w:p w14:paraId="54BE2559" w14:textId="117853DF"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 xml:space="preserve">Reasons for Out of Scope*</w:t>
            </w:r>
          </w:p>
        </w:tc>
        <w:tc>
          <w:tcPr>
            <w:tcW w:w="2579" w:type="dxa"/>
          </w:tcPr>
          <w:p w14:paraId="1DAB9D94" w14:textId="54D170F2"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Impact on the To-Be</w:t>
            </w:r>
          </w:p>
        </w:tc>
        <w:tc>
          <w:tcPr>
            <w:tcW w:w="3623" w:type="dxa"/>
            <w:hideMark/>
          </w:tcPr>
          <w:p w14:paraId="5BC8ECDD" w14:textId="77777777" w:rsidR="00C07C71" w:rsidRPr="00544E2E" w:rsidRDefault="00C07C71" w:rsidP="00C07C7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sz w:val="20"/>
                <w:szCs w:val="20"/>
                <w:lang w:val="en-CA" w:eastAsia="en-CA"/>
              </w:rPr>
            </w:pPr>
            <w:r>
              <w:rPr>
                <w:rFonts w:ascii="Arial" w:eastAsia="Times New Roman" w:hAnsi="Arial" w:cs="Arial"/>
                <w:color w:val="FFFFFF"/>
                <w:sz w:val="20"/>
                <w:szCs w:val="20"/>
                <w:lang w:val="en-CA" w:eastAsia="en-CA"/>
              </w:rPr>
              <w:t>Possible measures to be taken into consideration for future automation</w:t>
            </w:r>
          </w:p>
        </w:tc>
      </w:tr>
      <w:tr w:rsidR="00C07C71" w:rsidRPr="00544E2E" w14:paraId="734BD056" w14:textId="77777777" w:rsidTr="00B405C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84" w:type="dxa"/>
            <w:noWrap/>
          </w:tcPr>
          <w:p w14:paraId="4966B7BA" w14:textId="77777777" w:rsidR="00C07C71" w:rsidRPr="00544E2E" w:rsidRDefault="00C07C71" w:rsidP="00C07C71">
            <w:pPr>
              <w:rPr>
                <w:rFonts w:ascii="Arial" w:eastAsia="Times New Roman" w:hAnsi="Arial" w:cs="Arial"/>
                <w:iCs/>
                <w:color w:val="BFBFBF" w:themeColor="background1" w:themeShade="BF"/>
                <w:sz w:val="20"/>
                <w:szCs w:val="20"/>
                <w:lang w:val="en-CA" w:eastAsia="en-CA"/>
              </w:rPr>
            </w:pPr>
            <w:r>
              <w:rPr>
                <w:rFonts w:ascii="Arial" w:eastAsia="Times New Roman" w:hAnsi="Arial" w:cs="Arial"/>
                <w:iCs/>
                <w:sz w:val="20"/>
                <w:szCs w:val="20"/>
                <w:lang w:val="en-CA" w:eastAsia="en-CA"/>
              </w:rPr>
              <w:t>1.1</w:t>
            </w:r>
          </w:p>
        </w:tc>
        <w:tc>
          <w:tcPr>
            <w:tcW w:w="939" w:type="dxa"/>
          </w:tcPr>
          <w:p w14:paraId="04A335E9" w14:textId="3CC70F68"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BFBFBF" w:themeColor="background1" w:themeShade="BF"/>
                <w:sz w:val="20"/>
                <w:szCs w:val="20"/>
                <w:lang w:val="en-CA" w:eastAsia="en-CA"/>
              </w:rPr>
            </w:pPr>
          </w:p>
        </w:tc>
        <w:tc>
          <w:tcPr>
            <w:tcW w:w="1950" w:type="dxa"/>
            <w:noWrap/>
          </w:tcPr>
          <w:p w14:paraId="0457EF3C" w14:textId="4E9ECA63"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BFBFBF" w:themeColor="background1" w:themeShade="BF"/>
                <w:sz w:val="20"/>
                <w:szCs w:val="20"/>
                <w:lang w:val="en-CA" w:eastAsia="en-CA"/>
              </w:rPr>
            </w:pPr>
          </w:p>
        </w:tc>
        <w:tc>
          <w:tcPr>
            <w:tcW w:w="2579" w:type="dxa"/>
          </w:tcPr>
          <w:p w14:paraId="4ED08DB5" w14:textId="39FD89DE"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BFBFBF" w:themeColor="background1" w:themeShade="BF"/>
                <w:sz w:val="20"/>
                <w:szCs w:val="20"/>
                <w:lang w:val="en-CA" w:eastAsia="en-CA"/>
              </w:rPr>
            </w:pPr>
          </w:p>
        </w:tc>
        <w:tc>
          <w:tcPr>
            <w:tcW w:w="3623" w:type="dxa"/>
          </w:tcPr>
          <w:p w14:paraId="31D92ACD" w14:textId="546ECEBA"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color w:val="BFBFBF" w:themeColor="background1" w:themeShade="BF"/>
                <w:sz w:val="20"/>
                <w:szCs w:val="20"/>
                <w:lang w:val="en-CA" w:eastAsia="en-CA"/>
              </w:rPr>
            </w:pPr>
          </w:p>
        </w:tc>
      </w:tr>
    </w:tbl>
    <w:p w14:paraId="3E847997" w14:textId="77777777" w:rsidR="00C07C71" w:rsidRPr="00544E2E" w:rsidRDefault="00C07C71" w:rsidP="00C07C71">
      <w:pPr>
        <w:rPr>
          <w:rFonts w:ascii="Arial" w:hAnsi="Arial" w:cs="Arial"/>
          <w:i/>
          <w:color w:val="0070C0"/>
          <w:sz w:val="20"/>
          <w:szCs w:val="20"/>
        </w:rPr>
      </w:pPr>
      <w:r>
        <w:rPr>
          <w:rFonts w:ascii="Arial" w:hAnsi="Arial" w:cs="Arial"/>
          <w:i/>
          <w:color w:val="0070C0"/>
          <w:sz w:val="20"/>
          <w:szCs w:val="20"/>
        </w:rPr>
        <w:t>*Add more rows to the table to reflect the complete documentation provided to support the RPA process.</w:t>
      </w:r>
    </w:p>
    <w:p w14:paraId="7B39638E" w14:textId="77777777" w:rsidR="00C07C71" w:rsidRPr="00544E2E" w:rsidRDefault="00C07C71" w:rsidP="00C07C71">
      <w:pPr>
        <w:rPr>
          <w:rFonts w:ascii="Arial" w:hAnsi="Arial" w:cs="Arial"/>
          <w:i/>
          <w:color w:val="BFBFBF" w:themeColor="background1" w:themeShade="BF"/>
        </w:rPr>
      </w:pPr>
    </w:p>
    <w:p w14:paraId="63AD2649" w14:textId="4CC84F67" w:rsidR="00C07C71" w:rsidRPr="00544E2E" w:rsidRDefault="00651774" w:rsidP="00651774">
      <w:pPr>
        <w:pStyle w:val="Heading2"/>
        <w:rPr>
          <w:rFonts w:ascii="Arial" w:hAnsi="Arial" w:cs="Arial"/>
        </w:rPr>
      </w:pPr>
      <w:r>
        <w:rPr>
          <w:rFonts w:ascii="Arial" w:hAnsi="Arial" w:cs="Arial"/>
        </w:rPr>
        <w:t xml:space="preserve">III.5 Business Exceptions Handling</w:t>
      </w:r>
    </w:p>
    <w:p w14:paraId="04A2A759" w14:textId="77777777" w:rsidR="00C07C71" w:rsidRPr="00544E2E" w:rsidRDefault="00C07C71" w:rsidP="00C07C71">
      <w:pPr>
        <w:spacing w:line="256" w:lineRule="auto"/>
        <w:rPr>
          <w:rFonts w:ascii="Arial" w:hAnsi="Arial" w:cs="Arial"/>
        </w:rPr>
      </w:pPr>
    </w:p>
    <w:p w14:paraId="6EFAB93A" w14:textId="77777777" w:rsidR="00C07C71" w:rsidRPr="00544E2E" w:rsidRDefault="00C07C71" w:rsidP="00C07C71">
      <w:pPr>
        <w:rPr>
          <w:rFonts w:ascii="Arial" w:hAnsi="Arial" w:cs="Arial"/>
        </w:rPr>
      </w:pPr>
      <w:r>
        <w:rPr>
          <w:rFonts w:ascii="Arial" w:hAnsi="Arial" w:cs="Arial"/>
        </w:rPr>
        <w:t xml:space="preserve">The Business Process Owner and Business Analysts are expected to document below all the business exceptions identified in the automation process. These can be classified as: </w:t>
      </w:r>
    </w:p>
    <w:tbl>
      <w:tblPr>
        <w:tblStyle w:val="GridTable4-Accent1"/>
        <w:tblW w:w="10075" w:type="dxa"/>
        <w:tblLook w:val="04A0" w:firstRow="1" w:lastRow="0" w:firstColumn="1" w:lastColumn="0" w:noHBand="0" w:noVBand="1"/>
      </w:tblPr>
      <w:tblGrid>
        <w:gridCol w:w="3690"/>
        <w:gridCol w:w="6385"/>
      </w:tblGrid>
      <w:tr w:rsidR="00C07C71" w:rsidRPr="00544E2E" w14:paraId="5B8AD77A" w14:textId="77777777" w:rsidTr="00B40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23A0D33E" w14:textId="77777777" w:rsidR="00C07C71" w:rsidRPr="00544E2E" w:rsidRDefault="00C07C71" w:rsidP="00C07C71">
            <w:pPr>
              <w:spacing w:line="256" w:lineRule="auto"/>
              <w:rPr>
                <w:rFonts w:ascii="Arial" w:hAnsi="Arial" w:cs="Arial"/>
                <w:sz w:val="20"/>
                <w:szCs w:val="20"/>
              </w:rPr>
            </w:pPr>
            <w:r>
              <w:rPr>
                <w:rFonts w:ascii="Arial" w:hAnsi="Arial" w:cs="Arial"/>
                <w:sz w:val="20"/>
                <w:szCs w:val="20"/>
              </w:rPr>
              <w:t xml:space="preserve">Known </w:t>
            </w:r>
          </w:p>
        </w:tc>
        <w:tc>
          <w:tcPr>
            <w:tcW w:w="6385" w:type="dxa"/>
          </w:tcPr>
          <w:p w14:paraId="6BD4BE06" w14:textId="77777777" w:rsidR="00C07C71" w:rsidRPr="00544E2E" w:rsidRDefault="00C07C71" w:rsidP="00C07C71">
            <w:pPr>
              <w:spacing w:line="25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Unknown</w:t>
            </w:r>
          </w:p>
        </w:tc>
      </w:tr>
      <w:tr w:rsidR="00C07C71" w:rsidRPr="00544E2E" w14:paraId="7D2B0117" w14:textId="77777777" w:rsidTr="00B40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7879415A" w14:textId="77777777" w:rsidR="00C07C71" w:rsidRPr="00544E2E" w:rsidRDefault="00C07C71" w:rsidP="00C07C71">
            <w:pPr>
              <w:rPr>
                <w:rFonts w:ascii="Arial" w:hAnsi="Arial" w:cs="Arial"/>
                <w:sz w:val="20"/>
                <w:szCs w:val="20"/>
              </w:rPr>
            </w:pPr>
            <w:r>
              <w:rPr>
                <w:rFonts w:ascii="Arial" w:hAnsi="Arial" w:cs="Arial"/>
                <w:sz w:val="20"/>
                <w:szCs w:val="20"/>
              </w:rPr>
              <w:t>Previously encountered. A scenario is defined with clear actions and workarounds for each case.</w:t>
            </w:r>
          </w:p>
        </w:tc>
        <w:tc>
          <w:tcPr>
            <w:tcW w:w="6385" w:type="dxa"/>
          </w:tcPr>
          <w:p w14:paraId="5ECD1853"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New situation never encountered before.  It can be caused by external factors. Cannot be predicted with precision, however if it occurs, it must be communicated to an authorized person for evaluation.</w:t>
            </w:r>
          </w:p>
        </w:tc>
      </w:tr>
    </w:tbl>
    <w:p w14:paraId="75D5C07F" w14:textId="77777777" w:rsidR="00C07C71" w:rsidRPr="00544E2E" w:rsidRDefault="00C07C71" w:rsidP="00C07C71">
      <w:pPr>
        <w:spacing w:line="256" w:lineRule="auto"/>
        <w:rPr>
          <w:rFonts w:ascii="Arial" w:hAnsi="Arial" w:cs="Arial"/>
        </w:rPr>
      </w:pPr>
    </w:p>
    <w:p w14:paraId="2446ACC4" w14:textId="77777777" w:rsidR="00C07C71" w:rsidRPr="00544E2E" w:rsidRDefault="00C07C71" w:rsidP="000419CA">
      <w:pPr>
        <w:pStyle w:val="Heading4"/>
        <w:numPr>
          <w:ilvl w:val="2"/>
          <w:numId w:val="0"/>
        </w:numPr>
        <w:jc w:val="both"/>
        <w:rPr>
          <w:rFonts w:ascii="Arial" w:hAnsi="Arial" w:cs="Arial"/>
        </w:rPr>
      </w:pPr>
      <w:r>
        <w:rPr>
          <w:rFonts w:ascii="Arial" w:hAnsi="Arial" w:cs="Arial"/>
        </w:rPr>
        <w:t>Known Exceptions</w:t>
      </w:r>
    </w:p>
    <w:p w14:paraId="465EB2F2" w14:textId="77777777" w:rsidR="00C07C71" w:rsidRPr="00544E2E" w:rsidRDefault="00C07C71" w:rsidP="00C07C71">
      <w:pPr>
        <w:rPr>
          <w:rFonts w:ascii="Arial" w:hAnsi="Arial" w:cs="Arial"/>
        </w:rPr>
      </w:pPr>
      <w:r>
        <w:rPr>
          <w:rFonts w:ascii="Arial" w:hAnsi="Arial" w:cs="Arial"/>
        </w:rPr>
        <w:t xml:space="preserve">The table below reflects all the business process exceptions captured during the process evaluation and documentation. These are </w:t>
      </w:r>
      <w:r>
        <w:rPr>
          <w:rFonts w:ascii="Arial" w:hAnsi="Arial" w:cs="Arial"/>
          <w:b/>
        </w:rPr>
        <w:t>known exceptions,</w:t>
      </w:r>
      <w:r>
        <w:rPr>
          <w:rFonts w:ascii="Arial" w:hAnsi="Arial" w:cs="Arial"/>
        </w:rPr>
        <w:t xml:space="preserve"> met in practice before. For each of these exceptions, define a corresponding expected action that the robot should complete if it encounters the exception.</w:t>
      </w:r>
    </w:p>
    <w:tbl>
      <w:tblPr>
        <w:tblStyle w:val="GridTable4-Accent1"/>
        <w:tblW w:w="10075" w:type="dxa"/>
        <w:tblLook w:val="04A0" w:firstRow="1" w:lastRow="0" w:firstColumn="1" w:lastColumn="0" w:noHBand="0" w:noVBand="1"/>
      </w:tblPr>
      <w:tblGrid>
        <w:gridCol w:w="895"/>
        <w:gridCol w:w="1453"/>
        <w:gridCol w:w="952"/>
        <w:gridCol w:w="1506"/>
        <w:gridCol w:w="5269"/>
      </w:tblGrid>
      <w:tr w:rsidR="00C07C71" w:rsidRPr="00544E2E" w14:paraId="5A9DA1FE" w14:textId="77777777" w:rsidTr="00B40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dxa"/>
          </w:tcPr>
          <w:p w14:paraId="3A03BC4A" w14:textId="77777777" w:rsidR="00C07C71" w:rsidRPr="004F2398" w:rsidRDefault="00C07C71" w:rsidP="00C07C71">
            <w:pPr>
              <w:pStyle w:val="Tableheading"/>
              <w:framePr w:wrap="auto" w:vAnchor="margin" w:hAnchor="text"/>
              <w:spacing w:line="240" w:lineRule="auto"/>
              <w:ind w:left="90"/>
              <w:jc w:val="center"/>
              <w:rPr>
                <w:rFonts w:ascii="Arial" w:hAnsi="Arial" w:cs="Arial"/>
                <w:b/>
                <w:bCs w:val="0"/>
                <w:sz w:val="20"/>
                <w:szCs w:val="20"/>
              </w:rPr>
            </w:pPr>
            <w:r>
              <w:rPr>
                <w:rFonts w:ascii="Arial" w:hAnsi="Arial" w:cs="Arial"/>
                <w:b/>
                <w:bCs w:val="0"/>
                <w:sz w:val="20"/>
                <w:szCs w:val="20"/>
              </w:rPr>
              <w:t>BE #</w:t>
            </w:r>
          </w:p>
        </w:tc>
        <w:tc>
          <w:tcPr>
            <w:tcW w:w="1453" w:type="dxa"/>
          </w:tcPr>
          <w:p w14:paraId="3C5B3C93" w14:textId="77777777" w:rsidR="00C07C71" w:rsidRPr="004F2398"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Exception name</w:t>
            </w:r>
          </w:p>
        </w:tc>
        <w:tc>
          <w:tcPr>
            <w:tcW w:w="952" w:type="dxa"/>
          </w:tcPr>
          <w:p w14:paraId="132F9724" w14:textId="77777777" w:rsidR="00C07C71" w:rsidRPr="004F2398"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Step</w:t>
            </w:r>
          </w:p>
        </w:tc>
        <w:tc>
          <w:tcPr>
            <w:tcW w:w="1506" w:type="dxa"/>
          </w:tcPr>
          <w:p w14:paraId="23C5FB59" w14:textId="77777777" w:rsidR="00C07C71" w:rsidRPr="004F2398"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Parameters</w:t>
            </w:r>
          </w:p>
        </w:tc>
        <w:tc>
          <w:tcPr>
            <w:tcW w:w="5269" w:type="dxa"/>
          </w:tcPr>
          <w:p w14:paraId="7D4852CE" w14:textId="77777777" w:rsidR="00C07C71" w:rsidRPr="004F2398" w:rsidRDefault="00C07C71" w:rsidP="00C07C71">
            <w:pPr>
              <w:pStyle w:val="Tableheading"/>
              <w:framePr w:wrap="auto" w:vAnchor="margin" w:hAnchor="text"/>
              <w:spacing w:line="240" w:lineRule="auto"/>
              <w:ind w:left="90"/>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Action to be taken</w:t>
            </w:r>
          </w:p>
        </w:tc>
      </w:tr>
      <w:tr>
        <w:tc>
          <w:tcPr>
            <w:tcW w:type="dxa" w:w="895"/>
          </w:tcPr>
          <w:p>
            <w:r/>
            <w:r>
              <w:t>BE1</w:t>
            </w:r>
          </w:p>
        </w:tc>
        <w:tc>
          <w:tcPr>
            <w:tcW w:type="dxa" w:w="1453"/>
          </w:tcPr>
          <w:p>
            <w:r/>
            <w:r>
              <w:t>Possible duplicate invoice</w:t>
            </w:r>
          </w:p>
        </w:tc>
        <w:tc>
          <w:tcPr>
            <w:tcW w:type="dxa" w:w="952"/>
          </w:tcPr>
          <w:p>
            <w:r/>
            <w:r>
              <w:t>L6</w:t>
            </w:r>
          </w:p>
        </w:tc>
        <w:tc>
          <w:tcPr>
            <w:tcW w:type="dxa" w:w="1506"/>
          </w:tcPr>
          <w:p>
            <w:r/>
            <w:r>
              <w:t>ERP flags an invoice number close to an existing one [observed]</w:t>
            </w:r>
          </w:p>
        </w:tc>
        <w:tc>
          <w:tcPr>
            <w:tcW w:type="dxa" w:w="5269"/>
          </w:tcPr>
          <w:p>
            <w:r/>
            <w:r>
              <w:t>Analyst compares the numbers and dismisses the warning when they differ</w:t>
            </w:r>
          </w:p>
        </w:tc>
      </w:tr>
    </w:tbl>
    <w:p w14:paraId="4F7466AF" w14:textId="77777777" w:rsidR="005769DE" w:rsidRPr="00544E2E" w:rsidRDefault="005769DE" w:rsidP="006F2F79">
      <w:pPr>
        <w:rPr>
          <w:rFonts w:ascii="Arial" w:hAnsi="Arial" w:cs="Arial"/>
        </w:rPr>
      </w:pPr>
    </w:p>
    <w:p w14:paraId="5FFC8599" w14:textId="77777777" w:rsidR="00C07C71" w:rsidRPr="00544E2E" w:rsidRDefault="00C07C71" w:rsidP="000419CA">
      <w:pPr>
        <w:pStyle w:val="Heading4"/>
        <w:numPr>
          <w:ilvl w:val="2"/>
          <w:numId w:val="0"/>
        </w:numPr>
        <w:jc w:val="both"/>
        <w:rPr>
          <w:rFonts w:ascii="Arial" w:hAnsi="Arial" w:cs="Arial"/>
        </w:rPr>
      </w:pPr>
      <w:r>
        <w:rPr>
          <w:rFonts w:ascii="Arial" w:hAnsi="Arial" w:cs="Arial"/>
        </w:rPr>
        <w:t>Unknown Exceptions</w:t>
      </w:r>
    </w:p>
    <w:p w14:paraId="759E1712" w14:textId="77777777" w:rsidR="00C07C71" w:rsidRPr="00544E2E" w:rsidRDefault="00C07C71" w:rsidP="00C07C71">
      <w:pPr>
        <w:spacing w:line="256" w:lineRule="auto"/>
        <w:rPr>
          <w:rFonts w:ascii="Arial" w:hAnsi="Arial" w:cs="Arial"/>
        </w:rPr>
      </w:pPr>
      <w:r>
        <w:rPr>
          <w:rFonts w:ascii="Arial" w:hAnsi="Arial" w:cs="Arial"/>
        </w:rPr>
        <w:t xml:space="preserve">For all the other </w:t>
      </w:r>
      <w:r>
        <w:rPr>
          <w:rFonts w:ascii="Arial" w:hAnsi="Arial" w:cs="Arial"/>
          <w:b/>
        </w:rPr>
        <w:t>unanticipated or unknown business (process) exceptions</w:t>
      </w:r>
      <w:r>
        <w:rPr>
          <w:rFonts w:ascii="Arial" w:hAnsi="Arial" w:cs="Arial"/>
        </w:rPr>
        <w:t>, the robot should:</w:t>
      </w:r>
    </w:p>
    <w:p w14:paraId="7A9E03A3" w14:textId="1115187D" w:rsidR="00C07C71" w:rsidRPr="00544E2E" w:rsidRDefault="00651774" w:rsidP="00651774">
      <w:pPr>
        <w:pStyle w:val="Heading2"/>
        <w:rPr>
          <w:rFonts w:ascii="Arial" w:hAnsi="Arial" w:cs="Arial"/>
        </w:rPr>
      </w:pPr>
      <w:r>
        <w:rPr>
          <w:rFonts w:ascii="Arial" w:hAnsi="Arial" w:cs="Arial"/>
        </w:rPr>
        <w:lastRenderedPageBreak/>
        <w:t xml:space="preserve">III.6 Application Error and Exception Handling</w:t>
        <w:br/>
      </w:r>
    </w:p>
    <w:p>
      <w:r>
        <w:rPr>
          <w:highlight w:val="yellow"/>
        </w:rPr>
        <w:t>[PENDING: No application error was observed in the video. Which system errors/messages can occur and what is the expected action?]</w:t>
      </w:r>
    </w:p>
    <w:p w14:paraId="1AFE7210" w14:textId="77777777" w:rsidR="00C07C71" w:rsidRPr="00544E2E" w:rsidRDefault="00C07C71" w:rsidP="00C07C71">
      <w:pPr>
        <w:spacing w:line="276" w:lineRule="auto"/>
        <w:rPr>
          <w:rFonts w:ascii="Arial" w:hAnsi="Arial" w:cs="Arial"/>
        </w:rPr>
      </w:pPr>
      <w:r>
        <w:rPr>
          <w:rFonts w:ascii="Arial" w:hAnsi="Arial" w:cs="Arial"/>
        </w:rPr>
        <w:t xml:space="preserve">A comprehensive list of all errors, warnings or notifications should be consolidated here with the description and action to be taken, for each, by the Robot. </w:t>
      </w:r>
    </w:p>
    <w:p w14:paraId="2E6A8E61" w14:textId="77777777" w:rsidR="00C07C71" w:rsidRPr="00544E2E" w:rsidRDefault="00C07C71" w:rsidP="00C07C71">
      <w:pPr>
        <w:spacing w:line="240" w:lineRule="auto"/>
        <w:rPr>
          <w:rFonts w:ascii="Arial" w:hAnsi="Arial" w:cs="Arial"/>
        </w:rPr>
      </w:pPr>
      <w:r>
        <w:rPr>
          <w:rFonts w:ascii="Arial" w:hAnsi="Arial" w:cs="Arial"/>
        </w:rPr>
        <w:t xml:space="preserve">Errors identified in the automation process can be classified as: </w:t>
      </w:r>
    </w:p>
    <w:tbl>
      <w:tblPr>
        <w:tblStyle w:val="GridTable4-Accent1"/>
        <w:tblW w:w="10075" w:type="dxa"/>
        <w:tblLook w:val="04A0" w:firstRow="1" w:lastRow="0" w:firstColumn="1" w:lastColumn="0" w:noHBand="0" w:noVBand="1"/>
      </w:tblPr>
      <w:tblGrid>
        <w:gridCol w:w="1537"/>
        <w:gridCol w:w="3684"/>
        <w:gridCol w:w="4854"/>
      </w:tblGrid>
      <w:tr w:rsidR="00C07C71" w:rsidRPr="00544E2E" w14:paraId="3358C6B9" w14:textId="77777777" w:rsidTr="00B40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7" w:type="dxa"/>
          </w:tcPr>
          <w:p w14:paraId="48E4EC6A" w14:textId="77777777" w:rsidR="00C07C71" w:rsidRPr="004053DB" w:rsidRDefault="00C07C71" w:rsidP="00C07C71">
            <w:pPr>
              <w:spacing w:line="256" w:lineRule="auto"/>
              <w:rPr>
                <w:rFonts w:ascii="Arial" w:hAnsi="Arial" w:cs="Arial"/>
                <w:sz w:val="20"/>
                <w:szCs w:val="20"/>
              </w:rPr>
            </w:pPr>
            <w:r>
              <w:rPr>
                <w:rFonts w:ascii="Arial" w:hAnsi="Arial" w:cs="Arial"/>
                <w:sz w:val="20"/>
                <w:szCs w:val="20"/>
              </w:rPr>
              <w:t>Area</w:t>
            </w:r>
          </w:p>
        </w:tc>
        <w:tc>
          <w:tcPr>
            <w:tcW w:w="3684" w:type="dxa"/>
          </w:tcPr>
          <w:p w14:paraId="114E7BCC" w14:textId="77777777" w:rsidR="00C07C71" w:rsidRPr="004053DB" w:rsidRDefault="00C07C71" w:rsidP="00C07C71">
            <w:pPr>
              <w:spacing w:line="25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Known </w:t>
            </w:r>
          </w:p>
        </w:tc>
        <w:tc>
          <w:tcPr>
            <w:tcW w:w="4854" w:type="dxa"/>
          </w:tcPr>
          <w:p w14:paraId="0AEFFA0F" w14:textId="77777777" w:rsidR="00C07C71" w:rsidRPr="004053DB" w:rsidRDefault="00C07C71" w:rsidP="00C07C71">
            <w:pPr>
              <w:spacing w:line="25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Unknown</w:t>
            </w:r>
          </w:p>
        </w:tc>
      </w:tr>
      <w:tr w:rsidR="00C07C71" w:rsidRPr="00544E2E" w14:paraId="551B000F" w14:textId="77777777" w:rsidTr="00B40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7" w:type="dxa"/>
          </w:tcPr>
          <w:p w14:paraId="6FCC86AA" w14:textId="77777777" w:rsidR="00C07C71" w:rsidRPr="00544E2E" w:rsidRDefault="00C07C71" w:rsidP="00C07C71">
            <w:pPr>
              <w:rPr>
                <w:rFonts w:ascii="Arial" w:hAnsi="Arial" w:cs="Arial"/>
                <w:b w:val="0"/>
              </w:rPr>
            </w:pPr>
            <w:r>
              <w:rPr>
                <w:rFonts w:ascii="Arial" w:hAnsi="Arial" w:cs="Arial"/>
              </w:rPr>
              <w:t>Technology/</w:t>
            </w:r>
          </w:p>
          <w:p w14:paraId="14571156" w14:textId="77777777" w:rsidR="00C07C71" w:rsidRPr="00544E2E" w:rsidRDefault="00C07C71" w:rsidP="00C07C71">
            <w:pPr>
              <w:rPr>
                <w:rFonts w:ascii="Arial" w:hAnsi="Arial" w:cs="Arial"/>
                <w:b w:val="0"/>
              </w:rPr>
            </w:pPr>
            <w:r>
              <w:rPr>
                <w:rFonts w:ascii="Arial" w:hAnsi="Arial" w:cs="Arial"/>
              </w:rPr>
              <w:t>Applications</w:t>
            </w:r>
          </w:p>
        </w:tc>
        <w:tc>
          <w:tcPr>
            <w:tcW w:w="3684" w:type="dxa"/>
          </w:tcPr>
          <w:p w14:paraId="6B40C12B"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Experienced previously, action plan or workaround available for it.</w:t>
            </w:r>
          </w:p>
        </w:tc>
        <w:tc>
          <w:tcPr>
            <w:tcW w:w="4854" w:type="dxa"/>
          </w:tcPr>
          <w:p w14:paraId="2E3F7FEA" w14:textId="122D12CE"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New situation never encountered before or may happened independent of the applications used in the process.</w:t>
            </w:r>
          </w:p>
        </w:tc>
      </w:tr>
    </w:tbl>
    <w:p w14:paraId="07DE274E" w14:textId="77777777" w:rsidR="00C07C71" w:rsidRPr="00544E2E" w:rsidRDefault="00C07C71" w:rsidP="00C07C71">
      <w:pPr>
        <w:rPr>
          <w:rFonts w:ascii="Arial" w:hAnsi="Arial" w:cs="Arial"/>
        </w:rPr>
      </w:pPr>
    </w:p>
    <w:p w14:paraId="7096855E" w14:textId="77777777" w:rsidR="00C07C71" w:rsidRPr="00544E2E" w:rsidRDefault="00C07C71" w:rsidP="000419CA">
      <w:pPr>
        <w:pStyle w:val="Heading4"/>
        <w:numPr>
          <w:ilvl w:val="2"/>
          <w:numId w:val="0"/>
        </w:numPr>
        <w:jc w:val="both"/>
        <w:rPr>
          <w:rFonts w:ascii="Arial" w:hAnsi="Arial" w:cs="Arial"/>
        </w:rPr>
      </w:pPr>
      <w:r>
        <w:rPr>
          <w:rFonts w:ascii="Arial" w:hAnsi="Arial" w:cs="Arial"/>
        </w:rPr>
        <w:t>Known Errors or Exceptions</w:t>
      </w:r>
    </w:p>
    <w:p w14:paraId="59876387" w14:textId="77777777" w:rsidR="00C07C71" w:rsidRPr="00544E2E" w:rsidRDefault="00C07C71" w:rsidP="00C07C71">
      <w:pPr>
        <w:rPr>
          <w:rFonts w:ascii="Arial" w:hAnsi="Arial" w:cs="Arial"/>
        </w:rPr>
      </w:pPr>
      <w:r>
        <w:rPr>
          <w:rFonts w:ascii="Arial" w:hAnsi="Arial" w:cs="Arial"/>
        </w:rPr>
        <w:t xml:space="preserve">The table below reflects all the errors identifiable in the process evaluation and documentation. </w:t>
      </w:r>
    </w:p>
    <w:p w14:paraId="3A021FF7" w14:textId="663730D7" w:rsidR="00C07C71" w:rsidRPr="00544E2E" w:rsidRDefault="00C07C71" w:rsidP="00C07C71">
      <w:pPr>
        <w:rPr>
          <w:rFonts w:ascii="Arial" w:hAnsi="Arial" w:cs="Arial"/>
        </w:rPr>
      </w:pPr>
      <w:r>
        <w:rPr>
          <w:rFonts w:ascii="Arial" w:hAnsi="Arial" w:cs="Arial"/>
        </w:rPr>
        <w:t>For each of these errors or exceptions, define a corresponding expected action that the robot should complete if it is encountered.</w:t>
      </w:r>
    </w:p>
    <w:tbl>
      <w:tblPr>
        <w:tblStyle w:val="GridTable4-Accent1"/>
        <w:tblW w:w="10075" w:type="dxa"/>
        <w:tblLook w:val="04A0" w:firstRow="1" w:lastRow="0" w:firstColumn="1" w:lastColumn="0" w:noHBand="0" w:noVBand="1"/>
      </w:tblPr>
      <w:tblGrid>
        <w:gridCol w:w="634"/>
        <w:gridCol w:w="1491"/>
        <w:gridCol w:w="996"/>
        <w:gridCol w:w="1396"/>
        <w:gridCol w:w="5558"/>
      </w:tblGrid>
      <w:tr w:rsidR="00C07C71" w:rsidRPr="00544E2E" w14:paraId="211D4AEA" w14:textId="77777777" w:rsidTr="00B40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 w:type="dxa"/>
          </w:tcPr>
          <w:p w14:paraId="7E910C1C" w14:textId="77777777" w:rsidR="00C07C71" w:rsidRPr="008F51C5" w:rsidRDefault="00C07C71" w:rsidP="00C07C71">
            <w:pPr>
              <w:pStyle w:val="Tableheading"/>
              <w:framePr w:wrap="auto" w:vAnchor="margin" w:hAnchor="text"/>
              <w:spacing w:line="240" w:lineRule="auto"/>
              <w:ind w:left="90"/>
              <w:jc w:val="center"/>
              <w:rPr>
                <w:rFonts w:ascii="Arial" w:hAnsi="Arial" w:cs="Arial"/>
                <w:b/>
                <w:bCs w:val="0"/>
                <w:sz w:val="20"/>
                <w:szCs w:val="20"/>
              </w:rPr>
            </w:pPr>
            <w:r>
              <w:rPr>
                <w:rFonts w:ascii="Arial" w:hAnsi="Arial" w:cs="Arial"/>
                <w:b/>
                <w:bCs w:val="0"/>
                <w:sz w:val="20"/>
                <w:szCs w:val="20"/>
              </w:rPr>
              <w:t>#</w:t>
            </w:r>
          </w:p>
        </w:tc>
        <w:tc>
          <w:tcPr>
            <w:tcW w:w="1491" w:type="dxa"/>
          </w:tcPr>
          <w:p w14:paraId="1D8A9605" w14:textId="77777777" w:rsidR="00C07C71" w:rsidRPr="008F51C5"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Error name</w:t>
            </w:r>
          </w:p>
        </w:tc>
        <w:tc>
          <w:tcPr>
            <w:tcW w:w="996" w:type="dxa"/>
          </w:tcPr>
          <w:p w14:paraId="68A9FD6E" w14:textId="77777777" w:rsidR="00C07C71" w:rsidRPr="008F51C5"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Step</w:t>
            </w:r>
          </w:p>
        </w:tc>
        <w:tc>
          <w:tcPr>
            <w:tcW w:w="1396" w:type="dxa"/>
          </w:tcPr>
          <w:p w14:paraId="5C6C46F7" w14:textId="77777777" w:rsidR="00C07C71" w:rsidRPr="008F51C5"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Parameters</w:t>
            </w:r>
          </w:p>
        </w:tc>
        <w:tc>
          <w:tcPr>
            <w:tcW w:w="5558" w:type="dxa"/>
          </w:tcPr>
          <w:p w14:paraId="40EB620C" w14:textId="77777777" w:rsidR="00C07C71" w:rsidRPr="008F51C5" w:rsidRDefault="00C07C71" w:rsidP="00C07C71">
            <w:pPr>
              <w:pStyle w:val="Tableheading"/>
              <w:framePr w:wrap="auto" w:vAnchor="margin" w:hAnchor="text"/>
              <w:spacing w:line="240" w:lineRule="auto"/>
              <w:ind w:left="90"/>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Action to be taken</w:t>
            </w:r>
          </w:p>
        </w:tc>
      </w:tr>
    </w:tbl>
    <w:p w14:paraId="1427B12A" w14:textId="77777777" w:rsidR="00C07C71" w:rsidRPr="00544E2E" w:rsidRDefault="00C07C71" w:rsidP="00C07C71">
      <w:pPr>
        <w:rPr>
          <w:rFonts w:ascii="Arial" w:hAnsi="Arial" w:cs="Arial"/>
          <w:i/>
          <w:color w:val="0070C0"/>
        </w:rPr>
      </w:pPr>
    </w:p>
    <w:p w14:paraId="51C447D6" w14:textId="77777777" w:rsidR="00C07C71" w:rsidRPr="00544E2E" w:rsidRDefault="00C07C71" w:rsidP="000419CA">
      <w:pPr>
        <w:pStyle w:val="Heading4"/>
        <w:numPr>
          <w:ilvl w:val="2"/>
          <w:numId w:val="0"/>
        </w:numPr>
        <w:jc w:val="both"/>
        <w:rPr>
          <w:rFonts w:ascii="Arial" w:hAnsi="Arial" w:cs="Arial"/>
        </w:rPr>
      </w:pPr>
      <w:r>
        <w:rPr>
          <w:rFonts w:ascii="Arial" w:hAnsi="Arial" w:cs="Arial"/>
        </w:rPr>
        <w:t>Unknown Errors and Exceptions</w:t>
      </w:r>
    </w:p>
    <w:p w14:paraId="7204C3B1" w14:textId="77777777" w:rsidR="00C07C71" w:rsidRPr="00544E2E" w:rsidRDefault="00C07C71" w:rsidP="00C07C71">
      <w:pPr>
        <w:spacing w:line="256" w:lineRule="auto"/>
        <w:rPr>
          <w:rFonts w:ascii="Arial" w:hAnsi="Arial" w:cs="Arial"/>
        </w:rPr>
      </w:pPr>
      <w:r>
        <w:rPr>
          <w:rFonts w:ascii="Arial" w:hAnsi="Arial" w:cs="Arial"/>
        </w:rPr>
        <w:t xml:space="preserve">For all the other </w:t>
      </w:r>
      <w:r>
        <w:rPr>
          <w:rFonts w:ascii="Arial" w:hAnsi="Arial" w:cs="Arial"/>
          <w:b/>
        </w:rPr>
        <w:t>unanticipated or unknown application exceptions/errors</w:t>
      </w:r>
      <w:r>
        <w:rPr>
          <w:rFonts w:ascii="Arial" w:hAnsi="Arial" w:cs="Arial"/>
        </w:rPr>
        <w:t>, the robot should:</w:t>
      </w:r>
    </w:p>
    <w:p w14:paraId="1DA28718" w14:textId="2B8079AB" w:rsidR="006F2F79" w:rsidRDefault="006F2F79" w:rsidP="006F2F79">
      <w:pPr>
        <w:rPr>
          <w:rFonts w:ascii="Arial" w:hAnsi="Arial" w:cs="Arial"/>
        </w:rPr>
      </w:pPr>
    </w:p>
    <w:p w14:paraId="7AC86810" w14:textId="754D30EF" w:rsidR="00650D8C" w:rsidRDefault="00650D8C" w:rsidP="006F2F79">
      <w:pPr>
        <w:rPr>
          <w:rFonts w:ascii="Arial" w:hAnsi="Arial" w:cs="Arial"/>
        </w:rPr>
      </w:pPr>
    </w:p>
    <w:p w14:paraId="2D5B3C3C" w14:textId="20228392" w:rsidR="00650D8C" w:rsidRDefault="00650D8C" w:rsidP="006F2F79">
      <w:pPr>
        <w:rPr>
          <w:rFonts w:ascii="Arial" w:hAnsi="Arial" w:cs="Arial"/>
        </w:rPr>
      </w:pPr>
    </w:p>
    <w:p w14:paraId="671E2D3C" w14:textId="0BBA55A7" w:rsidR="00650D8C" w:rsidRDefault="00650D8C" w:rsidP="006F2F79">
      <w:pPr>
        <w:rPr>
          <w:rFonts w:ascii="Arial" w:hAnsi="Arial" w:cs="Arial"/>
        </w:rPr>
      </w:pPr>
    </w:p>
    <w:p w14:paraId="0674AF01" w14:textId="456A69D8" w:rsidR="00650D8C" w:rsidRDefault="00650D8C" w:rsidP="006F2F79">
      <w:pPr>
        <w:rPr>
          <w:rFonts w:ascii="Arial" w:hAnsi="Arial" w:cs="Arial"/>
        </w:rPr>
      </w:pPr>
    </w:p>
    <w:p w14:paraId="1E6B4AF4" w14:textId="1527310F" w:rsidR="00650D8C" w:rsidRDefault="00650D8C" w:rsidP="006F2F79">
      <w:pPr>
        <w:rPr>
          <w:rFonts w:ascii="Arial" w:hAnsi="Arial" w:cs="Arial"/>
        </w:rPr>
      </w:pPr>
    </w:p>
    <w:p w14:paraId="1B91CBB1" w14:textId="43400477" w:rsidR="00650D8C" w:rsidRDefault="00650D8C" w:rsidP="006F2F79">
      <w:pPr>
        <w:rPr>
          <w:rFonts w:ascii="Arial" w:hAnsi="Arial" w:cs="Arial"/>
        </w:rPr>
      </w:pPr>
    </w:p>
    <w:p w14:paraId="09F827CB" w14:textId="101B5311" w:rsidR="00650D8C" w:rsidRDefault="00650D8C" w:rsidP="006F2F79">
      <w:pPr>
        <w:rPr>
          <w:rFonts w:ascii="Arial" w:hAnsi="Arial" w:cs="Arial"/>
        </w:rPr>
      </w:pPr>
    </w:p>
    <w:p w14:paraId="034E6F1F" w14:textId="7309B7B9" w:rsidR="00650D8C" w:rsidRDefault="00650D8C" w:rsidP="006F2F79">
      <w:pPr>
        <w:rPr>
          <w:rFonts w:ascii="Arial" w:hAnsi="Arial" w:cs="Arial"/>
        </w:rPr>
      </w:pPr>
    </w:p>
    <w:p w14:paraId="56DA2EA4" w14:textId="0B3C32DB" w:rsidR="00650D8C" w:rsidRDefault="00650D8C" w:rsidP="006F2F79">
      <w:pPr>
        <w:rPr>
          <w:rFonts w:ascii="Arial" w:hAnsi="Arial" w:cs="Arial"/>
        </w:rPr>
      </w:pPr>
    </w:p>
    <w:p w14:paraId="1F77B6E7" w14:textId="77777777" w:rsidR="00650D8C" w:rsidRPr="00544E2E" w:rsidRDefault="00650D8C" w:rsidP="006F2F79">
      <w:pPr>
        <w:rPr>
          <w:rFonts w:ascii="Arial" w:hAnsi="Arial" w:cs="Arial"/>
        </w:rPr>
      </w:pPr>
    </w:p>
    <w:p w14:paraId="78E5E7DD" w14:textId="2E5FE2FA" w:rsidR="00C07C71" w:rsidRPr="00544E2E" w:rsidRDefault="00651774" w:rsidP="00651774">
      <w:pPr>
        <w:pStyle w:val="Heading2"/>
        <w:rPr>
          <w:rFonts w:ascii="Arial" w:hAnsi="Arial" w:cs="Arial"/>
        </w:rPr>
      </w:pPr>
      <w:r>
        <w:rPr>
          <w:rFonts w:ascii="Arial" w:hAnsi="Arial" w:cs="Arial"/>
        </w:rPr>
        <w:lastRenderedPageBreak/>
        <w:t xml:space="preserve">III.7 Reporting </w:t>
      </w:r>
    </w:p>
    <w:p>
      <w:r>
        <w:rPr>
          <w:highlight w:val="yellow"/>
        </w:rPr>
        <w:t>[PENDING: Which reports are expected (type, frequency, details, monitoring tool)?]</w:t>
      </w:r>
    </w:p>
    <w:p w14:paraId="26FCF4CF" w14:textId="77777777" w:rsidR="00651774" w:rsidRPr="00544E2E" w:rsidRDefault="00651774" w:rsidP="00651774">
      <w:pPr>
        <w:rPr>
          <w:rFonts w:ascii="Arial" w:hAnsi="Arial" w:cs="Arial"/>
        </w:rPr>
      </w:pPr>
    </w:p>
    <w:tbl>
      <w:tblPr>
        <w:tblStyle w:val="GridTable4-Accent1"/>
        <w:tblpPr w:leftFromText="180" w:rightFromText="180" w:vertAnchor="text" w:horzAnchor="margin" w:tblpYSpec="inside"/>
        <w:tblW w:w="10075" w:type="dxa"/>
        <w:tblLook w:val="04A0" w:firstRow="1" w:lastRow="0" w:firstColumn="1" w:lastColumn="0" w:noHBand="0" w:noVBand="1"/>
      </w:tblPr>
      <w:tblGrid>
        <w:gridCol w:w="629"/>
        <w:gridCol w:w="1338"/>
        <w:gridCol w:w="1262"/>
        <w:gridCol w:w="4506"/>
        <w:gridCol w:w="2340"/>
      </w:tblGrid>
      <w:tr w:rsidR="00C07C71" w:rsidRPr="00544E2E" w14:paraId="32369DBB" w14:textId="77777777" w:rsidTr="00B405CB">
        <w:trPr>
          <w:cnfStyle w:val="100000000000" w:firstRow="1" w:lastRow="0" w:firstColumn="0" w:lastColumn="0" w:oddVBand="0" w:evenVBand="0" w:oddHBand="0"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629" w:type="dxa"/>
          </w:tcPr>
          <w:p w14:paraId="514875DA" w14:textId="77777777" w:rsidR="00C07C71" w:rsidRPr="004053DB" w:rsidRDefault="00C07C71" w:rsidP="00C07C71">
            <w:pPr>
              <w:pStyle w:val="Tableheading"/>
              <w:framePr w:wrap="auto" w:vAnchor="margin" w:hAnchor="text"/>
              <w:spacing w:line="240" w:lineRule="auto"/>
              <w:ind w:left="90"/>
              <w:jc w:val="center"/>
              <w:rPr>
                <w:rFonts w:ascii="Arial" w:hAnsi="Arial" w:cs="Arial"/>
                <w:b/>
                <w:bCs w:val="0"/>
                <w:sz w:val="20"/>
                <w:szCs w:val="20"/>
              </w:rPr>
            </w:pPr>
            <w:r>
              <w:rPr>
                <w:rFonts w:ascii="Arial" w:hAnsi="Arial" w:cs="Arial"/>
                <w:b/>
                <w:bCs w:val="0"/>
                <w:sz w:val="20"/>
                <w:szCs w:val="20"/>
              </w:rPr>
              <w:t>#</w:t>
            </w:r>
          </w:p>
        </w:tc>
        <w:tc>
          <w:tcPr>
            <w:tcW w:w="1338" w:type="dxa"/>
          </w:tcPr>
          <w:p w14:paraId="63DDFF10" w14:textId="77777777" w:rsidR="00C07C71" w:rsidRPr="004053DB"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Report type</w:t>
            </w:r>
          </w:p>
        </w:tc>
        <w:tc>
          <w:tcPr>
            <w:tcW w:w="1262" w:type="dxa"/>
          </w:tcPr>
          <w:p w14:paraId="568F04F8" w14:textId="77777777" w:rsidR="00C07C71" w:rsidRPr="004053DB"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Update frequency</w:t>
            </w:r>
          </w:p>
        </w:tc>
        <w:tc>
          <w:tcPr>
            <w:tcW w:w="4506" w:type="dxa"/>
          </w:tcPr>
          <w:p w14:paraId="47BE771C" w14:textId="77777777" w:rsidR="00C07C71" w:rsidRPr="004053DB" w:rsidRDefault="00C07C71" w:rsidP="00C07C71">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 xml:space="preserve">Details </w:t>
            </w:r>
          </w:p>
        </w:tc>
        <w:tc>
          <w:tcPr>
            <w:tcW w:w="2340" w:type="dxa"/>
          </w:tcPr>
          <w:p w14:paraId="70EC3EEA" w14:textId="72E05A4B" w:rsidR="00C07C71" w:rsidRPr="004053DB" w:rsidRDefault="00C07C71" w:rsidP="00121212">
            <w:pPr>
              <w:pStyle w:val="Tableheading"/>
              <w:framePr w:wrap="auto" w:vAnchor="margin" w:hAnchor="text"/>
              <w:spacing w:line="240" w:lineRule="auto"/>
              <w:ind w:left="90"/>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sz w:val="20"/>
                <w:szCs w:val="20"/>
              </w:rPr>
            </w:pPr>
            <w:r>
              <w:rPr>
                <w:rFonts w:ascii="Arial" w:hAnsi="Arial" w:cs="Arial"/>
                <w:b/>
                <w:bCs w:val="0"/>
                <w:sz w:val="20"/>
                <w:szCs w:val="20"/>
              </w:rPr>
              <w:t xml:space="preserve">Monitoring Tool to visualize the data</w:t>
            </w:r>
          </w:p>
        </w:tc>
      </w:tr>
      <w:tr w:rsidR="00C07C71" w:rsidRPr="00544E2E" w14:paraId="7084203F" w14:textId="77777777" w:rsidTr="00B405CB">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629" w:type="dxa"/>
          </w:tcPr>
          <w:p w14:paraId="744DD92F" w14:textId="77777777" w:rsidR="00C07C71" w:rsidRPr="00544E2E" w:rsidRDefault="00C07C71" w:rsidP="00C07C71">
            <w:pPr>
              <w:pStyle w:val="TableText"/>
              <w:spacing w:line="240" w:lineRule="auto"/>
              <w:rPr>
                <w:rFonts w:ascii="Arial" w:hAnsi="Arial" w:cs="Arial"/>
                <w:bCs w:val="0"/>
                <w:iCs/>
                <w:color w:val="auto"/>
                <w:sz w:val="20"/>
                <w:szCs w:val="20"/>
              </w:rPr>
            </w:pPr>
            <w:r>
              <w:rPr>
                <w:rFonts w:ascii="Arial" w:hAnsi="Arial" w:cs="Arial"/>
                <w:iCs/>
                <w:color w:val="auto"/>
                <w:sz w:val="20"/>
                <w:szCs w:val="20"/>
              </w:rPr>
              <w:t>1</w:t>
            </w:r>
          </w:p>
        </w:tc>
        <w:tc>
          <w:tcPr>
            <w:tcW w:w="1338" w:type="dxa"/>
          </w:tcPr>
          <w:p w14:paraId="6991E080"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Process logs</w:t>
            </w:r>
          </w:p>
        </w:tc>
        <w:tc>
          <w:tcPr>
            <w:tcW w:w="1262" w:type="dxa"/>
          </w:tcPr>
          <w:p w14:paraId="1C5E753B"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Daily</w:t>
            </w:r>
          </w:p>
        </w:tc>
        <w:tc>
          <w:tcPr>
            <w:tcW w:w="4506" w:type="dxa"/>
          </w:tcPr>
          <w:p w14:paraId="6EC40D08" w14:textId="77777777" w:rsidR="00C07C71" w:rsidRPr="00544E2E" w:rsidRDefault="00C07C71" w:rsidP="00C07C71">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How many times was this process run since the beginning of the month and what was the average run duration?</w:t>
            </w:r>
          </w:p>
        </w:tc>
        <w:tc>
          <w:tcPr>
            <w:tcW w:w="2340" w:type="dxa"/>
          </w:tcPr>
          <w:p w14:paraId="7234D960" w14:textId="77777777" w:rsidR="00C07C71" w:rsidRPr="00544E2E" w:rsidRDefault="00C07C71" w:rsidP="00C07C71">
            <w:pPr>
              <w:pStyle w:val="TableText"/>
              <w:spacing w:before="0" w:line="24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 xml:space="preserve">Kibana </w:t>
            </w:r>
          </w:p>
        </w:tc>
      </w:tr>
      <w:tr w:rsidR="00C07C71" w:rsidRPr="00544E2E" w14:paraId="261928A3" w14:textId="77777777" w:rsidTr="00B405CB">
        <w:trPr>
          <w:trHeight w:val="1032"/>
        </w:trPr>
        <w:tc>
          <w:tcPr>
            <w:cnfStyle w:val="001000000000" w:firstRow="0" w:lastRow="0" w:firstColumn="1" w:lastColumn="0" w:oddVBand="0" w:evenVBand="0" w:oddHBand="0" w:evenHBand="0" w:firstRowFirstColumn="0" w:firstRowLastColumn="0" w:lastRowFirstColumn="0" w:lastRowLastColumn="0"/>
            <w:tcW w:w="629" w:type="dxa"/>
          </w:tcPr>
          <w:p w14:paraId="17D61224" w14:textId="77777777" w:rsidR="00C07C71" w:rsidRPr="00544E2E" w:rsidRDefault="00C07C71" w:rsidP="00C07C71">
            <w:pPr>
              <w:pStyle w:val="TableText"/>
              <w:spacing w:line="240" w:lineRule="auto"/>
              <w:rPr>
                <w:rFonts w:ascii="Arial" w:hAnsi="Arial" w:cs="Arial"/>
                <w:bCs w:val="0"/>
                <w:iCs/>
                <w:color w:val="auto"/>
                <w:sz w:val="20"/>
                <w:szCs w:val="20"/>
              </w:rPr>
            </w:pPr>
            <w:r>
              <w:rPr>
                <w:rFonts w:ascii="Arial" w:hAnsi="Arial" w:cs="Arial"/>
                <w:iCs/>
                <w:color w:val="auto"/>
                <w:sz w:val="20"/>
                <w:szCs w:val="20"/>
              </w:rPr>
              <w:t>2</w:t>
            </w:r>
          </w:p>
        </w:tc>
        <w:tc>
          <w:tcPr>
            <w:tcW w:w="1338" w:type="dxa"/>
          </w:tcPr>
          <w:p w14:paraId="0A82AF4C" w14:textId="77777777" w:rsidR="00C07C71" w:rsidRPr="00544E2E" w:rsidRDefault="00C07C71" w:rsidP="00C07C71">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Process logs</w:t>
            </w:r>
          </w:p>
        </w:tc>
        <w:tc>
          <w:tcPr>
            <w:tcW w:w="1262" w:type="dxa"/>
          </w:tcPr>
          <w:p w14:paraId="528B9D46" w14:textId="77777777" w:rsidR="00C07C71" w:rsidRPr="00544E2E" w:rsidRDefault="00C07C71" w:rsidP="00C07C71">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Monthly</w:t>
            </w:r>
          </w:p>
        </w:tc>
        <w:tc>
          <w:tcPr>
            <w:tcW w:w="4506" w:type="dxa"/>
          </w:tcPr>
          <w:p w14:paraId="511D55C7" w14:textId="77777777" w:rsidR="00C07C71" w:rsidRPr="00544E2E" w:rsidRDefault="00C07C71" w:rsidP="00C07C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How many robots worked on this process per each month?</w:t>
            </w:r>
          </w:p>
          <w:p w14:paraId="6D709AD7" w14:textId="77777777" w:rsidR="00C07C71" w:rsidRPr="00544E2E" w:rsidRDefault="00C07C71" w:rsidP="00C07C71">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p>
        </w:tc>
        <w:tc>
          <w:tcPr>
            <w:tcW w:w="2340" w:type="dxa"/>
          </w:tcPr>
          <w:p w14:paraId="13F12B5C" w14:textId="77777777" w:rsidR="00C07C71" w:rsidRPr="00544E2E" w:rsidRDefault="00C07C71" w:rsidP="00C07C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 xml:space="preserve">Csv file posted daily on sharedrive</w:t>
            </w:r>
          </w:p>
        </w:tc>
      </w:tr>
      <w:tr w:rsidR="00C07C71" w:rsidRPr="00544E2E" w14:paraId="4D373BF7" w14:textId="77777777" w:rsidTr="00B405CB">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629" w:type="dxa"/>
          </w:tcPr>
          <w:p w14:paraId="2E38C23E" w14:textId="77777777" w:rsidR="00C07C71" w:rsidRPr="00544E2E" w:rsidRDefault="00C07C71" w:rsidP="00C07C71">
            <w:pPr>
              <w:pStyle w:val="TableText"/>
              <w:spacing w:line="240" w:lineRule="auto"/>
              <w:rPr>
                <w:rFonts w:ascii="Arial" w:hAnsi="Arial" w:cs="Arial"/>
                <w:bCs w:val="0"/>
                <w:iCs/>
                <w:color w:val="auto"/>
                <w:sz w:val="20"/>
                <w:szCs w:val="20"/>
              </w:rPr>
            </w:pPr>
            <w:r>
              <w:rPr>
                <w:rFonts w:ascii="Arial" w:hAnsi="Arial" w:cs="Arial"/>
                <w:iCs/>
                <w:color w:val="auto"/>
                <w:sz w:val="20"/>
                <w:szCs w:val="20"/>
              </w:rPr>
              <w:t>3</w:t>
            </w:r>
          </w:p>
        </w:tc>
        <w:tc>
          <w:tcPr>
            <w:tcW w:w="1338" w:type="dxa"/>
          </w:tcPr>
          <w:p w14:paraId="528093DF"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Transaction logs</w:t>
            </w:r>
          </w:p>
        </w:tc>
        <w:tc>
          <w:tcPr>
            <w:tcW w:w="1262" w:type="dxa"/>
          </w:tcPr>
          <w:p w14:paraId="29B5B990"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Daily</w:t>
            </w:r>
          </w:p>
        </w:tc>
        <w:tc>
          <w:tcPr>
            <w:tcW w:w="4506" w:type="dxa"/>
          </w:tcPr>
          <w:p w14:paraId="3B9CA433" w14:textId="77777777" w:rsidR="00C07C71" w:rsidRPr="00544E2E" w:rsidRDefault="00C07C71" w:rsidP="00C07C71">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How many transactions were run by this process since the beginning of the month and what was the average transaction duration?</w:t>
            </w:r>
          </w:p>
        </w:tc>
        <w:tc>
          <w:tcPr>
            <w:tcW w:w="2340" w:type="dxa"/>
          </w:tcPr>
          <w:p w14:paraId="03541F09" w14:textId="77777777" w:rsidR="00C07C71" w:rsidRPr="00544E2E" w:rsidRDefault="00C07C71" w:rsidP="00C07C71">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Kibana</w:t>
            </w:r>
          </w:p>
        </w:tc>
      </w:tr>
      <w:tr w:rsidR="00C07C71" w:rsidRPr="00544E2E" w14:paraId="4EBC1F67" w14:textId="77777777" w:rsidTr="00B405CB">
        <w:trPr>
          <w:trHeight w:val="615"/>
        </w:trPr>
        <w:tc>
          <w:tcPr>
            <w:cnfStyle w:val="001000000000" w:firstRow="0" w:lastRow="0" w:firstColumn="1" w:lastColumn="0" w:oddVBand="0" w:evenVBand="0" w:oddHBand="0" w:evenHBand="0" w:firstRowFirstColumn="0" w:firstRowLastColumn="0" w:lastRowFirstColumn="0" w:lastRowLastColumn="0"/>
            <w:tcW w:w="629" w:type="dxa"/>
          </w:tcPr>
          <w:p w14:paraId="5B044634" w14:textId="77777777" w:rsidR="00C07C71" w:rsidRPr="00544E2E" w:rsidRDefault="00C07C71" w:rsidP="00C07C71">
            <w:pPr>
              <w:pStyle w:val="TableText"/>
              <w:spacing w:line="240" w:lineRule="auto"/>
              <w:rPr>
                <w:rFonts w:ascii="Arial" w:hAnsi="Arial" w:cs="Arial"/>
                <w:bCs w:val="0"/>
                <w:iCs/>
                <w:color w:val="auto"/>
                <w:sz w:val="20"/>
                <w:szCs w:val="20"/>
              </w:rPr>
            </w:pPr>
            <w:r>
              <w:rPr>
                <w:rFonts w:ascii="Arial" w:hAnsi="Arial" w:cs="Arial"/>
                <w:iCs/>
                <w:color w:val="auto"/>
                <w:sz w:val="20"/>
                <w:szCs w:val="20"/>
              </w:rPr>
              <w:t>4</w:t>
            </w:r>
          </w:p>
        </w:tc>
        <w:tc>
          <w:tcPr>
            <w:tcW w:w="1338" w:type="dxa"/>
          </w:tcPr>
          <w:p w14:paraId="4E0610B5" w14:textId="77777777" w:rsidR="00C07C71" w:rsidRPr="00544E2E" w:rsidRDefault="00C07C71" w:rsidP="00C07C71">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Error logs</w:t>
            </w:r>
          </w:p>
        </w:tc>
        <w:tc>
          <w:tcPr>
            <w:tcW w:w="1262" w:type="dxa"/>
          </w:tcPr>
          <w:p w14:paraId="59BBC519" w14:textId="77777777" w:rsidR="00C07C71" w:rsidRPr="00544E2E" w:rsidRDefault="00C07C71" w:rsidP="00C07C71">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Daily</w:t>
            </w:r>
          </w:p>
        </w:tc>
        <w:tc>
          <w:tcPr>
            <w:tcW w:w="4506" w:type="dxa"/>
          </w:tcPr>
          <w:p w14:paraId="138525A7" w14:textId="77777777" w:rsidR="00C07C71" w:rsidRPr="00544E2E" w:rsidRDefault="00C07C71" w:rsidP="00C07C71">
            <w:pPr>
              <w:pStyle w:val="TableText"/>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 xml:space="preserve">Average number of errors by type per day </w:t>
            </w:r>
          </w:p>
        </w:tc>
        <w:tc>
          <w:tcPr>
            <w:tcW w:w="2340" w:type="dxa"/>
          </w:tcPr>
          <w:p w14:paraId="76023BC6" w14:textId="77777777" w:rsidR="00C07C71" w:rsidRPr="00544E2E" w:rsidRDefault="00C07C71" w:rsidP="00C07C71">
            <w:pPr>
              <w:pStyle w:val="TableText"/>
              <w:cnfStyle w:val="000000000000" w:firstRow="0" w:lastRow="0" w:firstColumn="0" w:lastColumn="0" w:oddVBand="0" w:evenVBand="0" w:oddHBand="0"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Kibana</w:t>
            </w:r>
          </w:p>
        </w:tc>
      </w:tr>
      <w:tr w:rsidR="00C07C71" w:rsidRPr="00544E2E" w14:paraId="38CC8143" w14:textId="77777777" w:rsidTr="00B405CB">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629" w:type="dxa"/>
          </w:tcPr>
          <w:p w14:paraId="220D91A7" w14:textId="77777777" w:rsidR="00C07C71" w:rsidRPr="00544E2E" w:rsidRDefault="00C07C71" w:rsidP="00C07C71">
            <w:pPr>
              <w:pStyle w:val="TableText"/>
              <w:spacing w:line="240" w:lineRule="auto"/>
              <w:rPr>
                <w:rFonts w:ascii="Arial" w:hAnsi="Arial" w:cs="Arial"/>
                <w:bCs w:val="0"/>
                <w:iCs/>
                <w:color w:val="auto"/>
                <w:sz w:val="20"/>
                <w:szCs w:val="20"/>
              </w:rPr>
            </w:pPr>
            <w:r>
              <w:rPr>
                <w:rFonts w:ascii="Arial" w:hAnsi="Arial" w:cs="Arial"/>
                <w:iCs/>
                <w:color w:val="auto"/>
                <w:sz w:val="20"/>
                <w:szCs w:val="20"/>
              </w:rPr>
              <w:t>5</w:t>
            </w:r>
          </w:p>
        </w:tc>
        <w:tc>
          <w:tcPr>
            <w:tcW w:w="1338" w:type="dxa"/>
          </w:tcPr>
          <w:p w14:paraId="7D998855"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Error logs</w:t>
            </w:r>
          </w:p>
        </w:tc>
        <w:tc>
          <w:tcPr>
            <w:tcW w:w="1262" w:type="dxa"/>
          </w:tcPr>
          <w:p w14:paraId="06102ED3"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Daily</w:t>
            </w:r>
          </w:p>
        </w:tc>
        <w:tc>
          <w:tcPr>
            <w:tcW w:w="4506" w:type="dxa"/>
          </w:tcPr>
          <w:p w14:paraId="35E11790" w14:textId="77777777" w:rsidR="00C07C71" w:rsidRPr="00544E2E" w:rsidRDefault="00C07C71" w:rsidP="00C07C71">
            <w:pPr>
              <w:pStyle w:val="TableText"/>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 xml:space="preserve">All errors per month grouped by type </w:t>
            </w:r>
          </w:p>
        </w:tc>
        <w:tc>
          <w:tcPr>
            <w:tcW w:w="2340" w:type="dxa"/>
          </w:tcPr>
          <w:p w14:paraId="1751D106" w14:textId="77777777" w:rsidR="00C07C71" w:rsidRPr="00544E2E" w:rsidRDefault="00C07C71" w:rsidP="00C07C71">
            <w:pPr>
              <w:pStyle w:val="TableText"/>
              <w:cnfStyle w:val="000000100000" w:firstRow="0" w:lastRow="0" w:firstColumn="0" w:lastColumn="0" w:oddVBand="0" w:evenVBand="0" w:oddHBand="1" w:evenHBand="0" w:firstRowFirstColumn="0" w:firstRowLastColumn="0" w:lastRowFirstColumn="0" w:lastRowLastColumn="0"/>
              <w:rPr>
                <w:rFonts w:ascii="Arial" w:hAnsi="Arial" w:cs="Arial"/>
                <w:bCs/>
                <w:iCs/>
                <w:color w:val="auto"/>
                <w:sz w:val="20"/>
                <w:szCs w:val="20"/>
              </w:rPr>
            </w:pPr>
            <w:r>
              <w:rPr>
                <w:rFonts w:ascii="Arial" w:hAnsi="Arial" w:cs="Arial"/>
                <w:bCs/>
                <w:iCs/>
                <w:color w:val="auto"/>
                <w:sz w:val="20"/>
                <w:szCs w:val="20"/>
              </w:rPr>
              <w:t>Csv file posted daily on drive</w:t>
            </w:r>
          </w:p>
        </w:tc>
      </w:tr>
    </w:tbl>
    <w:p w14:paraId="1887B604" w14:textId="77777777" w:rsidR="00C07C71" w:rsidRPr="00544E2E" w:rsidRDefault="00C07C71" w:rsidP="00C07C71">
      <w:pPr>
        <w:rPr>
          <w:rFonts w:ascii="Arial" w:hAnsi="Arial" w:cs="Arial"/>
          <w:i/>
          <w:color w:val="0070C0"/>
          <w:sz w:val="20"/>
          <w:szCs w:val="20"/>
        </w:rPr>
      </w:pPr>
      <w:r>
        <w:rPr>
          <w:rFonts w:ascii="Arial" w:hAnsi="Arial" w:cs="Arial"/>
          <w:i/>
          <w:color w:val="0070C0"/>
          <w:sz w:val="20"/>
          <w:szCs w:val="20"/>
        </w:rPr>
        <w:t>* For complex reporting requirements, include them into a separate document and attach it to the present documentation</w:t>
      </w:r>
    </w:p>
    <w:p w14:paraId="295E86A7" w14:textId="3BBC694A" w:rsidR="000419CA" w:rsidRPr="00544E2E" w:rsidRDefault="000419CA" w:rsidP="00B405CB"/>
    <w:p w14:paraId="46200E87" w14:textId="77777777" w:rsidR="00523913" w:rsidRPr="00544E2E" w:rsidRDefault="00523913" w:rsidP="00523913">
      <w:pPr>
        <w:rPr>
          <w:rFonts w:ascii="Arial" w:hAnsi="Arial" w:cs="Arial"/>
        </w:rPr>
      </w:pPr>
    </w:p>
    <w:p>
      <w:pPr>
        <w:pStyle w:val="Heading2"/>
        <w:rPr>
          <w:rFonts w:ascii="Arial" w:hAnsi="Arial" w:cs="Arial"/>
        </w:rPr>
      </w:pPr>
      <w:r>
        <w:rPr>
          <w:rFonts w:ascii="Arial" w:hAnsi="Arial" w:cs="Arial"/>
        </w:rPr>
        <w:t xml:space="preserve">III.8 Transaction Definition</w:t>
      </w:r>
    </w:p>
    <w:p>
      <w:pPr>
        <w:jc w:val="both"/>
        <w:rPr>
          <w:rFonts w:ascii="Arial" w:hAnsi="Arial" w:cs="Arial"/>
        </w:rPr>
      </w:pPr>
      <w:r>
        <w:rPr>
          <w:rFonts w:ascii="Arial" w:hAnsi="Arial" w:cs="Arial"/>
        </w:rPr>
        <w:t xml:space="preserve">A transaction is the smallest unit of work that the robot processes from start to finish. Defining it precisely is a prerequisite for queue design, restart logic and duplicate prevention. This section must be completed before development starts.</w:t>
      </w:r>
    </w:p>
    <w:tbl>
      <w:tblPr>
        <w:tblStyle w:val="GridTable4-Accent1"/>
        <w:tblW w:w="10075" w:type="dxa"/>
        <w:tblLook w:val="04A0" w:firstRow="1" w:lastRow="0" w:firstColumn="1" w:lastColumn="0" w:noHBand="0" w:noVBand="1"/>
      </w:tblPr>
      <w:tblGrid>
        <w:gridCol w:w="503"/>
        <w:gridCol w:w="3526"/>
        <w:gridCol w:w="6046"/>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526" w:type="dxa"/>
          </w:tcPr>
          <w:p>
            <w:pPr>
              <w:spacing w:line="256" w:lineRule="auto"/>
              <w:rPr>
                <w:rFonts w:ascii="Arial" w:hAnsi="Arial" w:cs="Arial"/>
                <w:b/>
                <w:bCs/>
                <w:sz w:val="20"/>
                <w:szCs w:val="20"/>
              </w:rPr>
            </w:pPr>
            <w:r>
              <w:rPr>
                <w:rFonts w:ascii="Arial" w:hAnsi="Arial" w:cs="Arial"/>
                <w:b/>
                <w:bCs/>
                <w:sz w:val="20"/>
                <w:szCs w:val="20"/>
              </w:rPr>
              <w:t xml:space="preserve">Item</w:t>
            </w:r>
          </w:p>
        </w:tc>
        <w:tc>
          <w:tcPr>
            <w:tcW w:w="6046" w:type="dxa"/>
          </w:tcPr>
          <w:p>
            <w:pPr>
              <w:spacing w:line="256" w:lineRule="auto"/>
              <w:rPr>
                <w:rFonts w:ascii="Arial" w:hAnsi="Arial" w:cs="Arial"/>
                <w:b/>
                <w:bCs/>
                <w:sz w:val="20"/>
                <w:szCs w:val="20"/>
              </w:rPr>
            </w:pPr>
            <w:r>
              <w:rPr>
                <w:rFonts w:ascii="Arial" w:hAnsi="Arial" w:cs="Arial"/>
                <w:b/>
                <w:bCs/>
                <w:sz w:val="20"/>
                <w:szCs w:val="20"/>
              </w:rPr>
              <w:t xml:space="preserve">Description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3526" w:type="dxa"/>
          </w:tcPr>
          <w:p>
            <w:pPr>
              <w:spacing w:line="256" w:lineRule="auto"/>
              <w:rPr>
                <w:rFonts w:ascii="Arial" w:hAnsi="Arial" w:cs="Arial"/>
                <w:sz w:val="20"/>
                <w:szCs w:val="20"/>
              </w:rPr>
            </w:pPr>
            <w:r>
              <w:rPr>
                <w:rFonts w:ascii="Arial" w:hAnsi="Arial" w:cs="Arial"/>
                <w:sz w:val="20"/>
                <w:szCs w:val="20"/>
              </w:rPr>
              <w:t xml:space="preserve">Transaction definition</w:t>
            </w:r>
          </w:p>
        </w:tc>
        <w:tc>
          <w:tcPr>
            <w:tcW w:w="6046" w:type="dxa"/>
          </w:tcPr>
          <w:p>
            <w:r/>
            <w:r>
              <w:rPr>
                <w:highlight w:val="yellow"/>
              </w:rPr>
              <w:t>[PENDING: What is the definition of a transaction (smallest unit of work processed end to end)?]</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3526" w:type="dxa"/>
          </w:tcPr>
          <w:p>
            <w:pPr>
              <w:spacing w:line="256" w:lineRule="auto"/>
              <w:rPr>
                <w:rFonts w:ascii="Arial" w:hAnsi="Arial" w:cs="Arial"/>
                <w:sz w:val="20"/>
                <w:szCs w:val="20"/>
              </w:rPr>
            </w:pPr>
            <w:r>
              <w:rPr>
                <w:rFonts w:ascii="Arial" w:hAnsi="Arial" w:cs="Arial"/>
                <w:sz w:val="20"/>
                <w:szCs w:val="20"/>
              </w:rPr>
              <w:t xml:space="preserve">Unique transaction key</w:t>
            </w:r>
          </w:p>
        </w:tc>
        <w:tc>
          <w:tcPr>
            <w:tcW w:w="6046" w:type="dxa"/>
          </w:tcPr>
          <w:p>
            <w:r/>
            <w:r>
              <w:rPr>
                <w:highlight w:val="yellow"/>
              </w:rPr>
              <w:t>[PENDING: What is the unique key that identifies each transaction? (suggest and validate)]</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3526" w:type="dxa"/>
          </w:tcPr>
          <w:p>
            <w:pPr>
              <w:spacing w:line="256" w:lineRule="auto"/>
              <w:rPr>
                <w:rFonts w:ascii="Arial" w:hAnsi="Arial" w:cs="Arial"/>
                <w:sz w:val="20"/>
                <w:szCs w:val="20"/>
              </w:rPr>
            </w:pPr>
            <w:r>
              <w:rPr>
                <w:rFonts w:ascii="Arial" w:hAnsi="Arial" w:cs="Arial"/>
                <w:sz w:val="20"/>
                <w:szCs w:val="20"/>
              </w:rPr>
              <w:t xml:space="preserve">Duplicate detection rule</w:t>
            </w:r>
          </w:p>
        </w:tc>
        <w:tc>
          <w:tcPr>
            <w:tcW w:w="6046" w:type="dxa"/>
          </w:tcPr>
          <w:p>
            <w:r/>
            <w:r>
              <w:rPr>
                <w:highlight w:val="yellow"/>
              </w:rPr>
              <w:t>[PENDING: What is the duplicate-detection rule?]</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3526" w:type="dxa"/>
          </w:tcPr>
          <w:p>
            <w:pPr>
              <w:spacing w:line="256" w:lineRule="auto"/>
              <w:rPr>
                <w:rFonts w:ascii="Arial" w:hAnsi="Arial" w:cs="Arial"/>
                <w:sz w:val="20"/>
                <w:szCs w:val="20"/>
              </w:rPr>
            </w:pPr>
            <w:r>
              <w:rPr>
                <w:rFonts w:ascii="Arial" w:hAnsi="Arial" w:cs="Arial"/>
                <w:sz w:val="20"/>
                <w:szCs w:val="20"/>
              </w:rPr>
              <w:t xml:space="preserve">Transaction source</w:t>
            </w:r>
          </w:p>
        </w:tc>
        <w:tc>
          <w:tcPr>
            <w:tcW w:w="6046" w:type="dxa"/>
          </w:tcPr>
          <w:p>
            <w:r/>
            <w:r>
              <w:rPr>
                <w:highlight w:val="yellow"/>
              </w:rPr>
              <w:t>[PENDING: What is the source of the transactions (mailbox, file, queue)?]</w:t>
            </w:r>
          </w:p>
        </w:tc>
      </w:tr>
      <w:tr>
        <w:tc>
          <w:tcPr>
            <w:tcW w:w="503" w:type="dxa"/>
          </w:tcPr>
          <w:p>
            <w:pPr>
              <w:spacing w:line="256" w:lineRule="auto"/>
              <w:rPr>
                <w:rFonts w:ascii="Arial" w:hAnsi="Arial" w:cs="Arial"/>
                <w:sz w:val="20"/>
                <w:szCs w:val="20"/>
              </w:rPr>
            </w:pPr>
            <w:r>
              <w:rPr>
                <w:rFonts w:ascii="Arial" w:hAnsi="Arial" w:cs="Arial"/>
                <w:sz w:val="20"/>
                <w:szCs w:val="20"/>
              </w:rPr>
              <w:t xml:space="preserve">5</w:t>
            </w:r>
          </w:p>
        </w:tc>
        <w:tc>
          <w:tcPr>
            <w:tcW w:w="3526" w:type="dxa"/>
          </w:tcPr>
          <w:p>
            <w:pPr>
              <w:spacing w:line="256" w:lineRule="auto"/>
              <w:rPr>
                <w:rFonts w:ascii="Arial" w:hAnsi="Arial" w:cs="Arial"/>
                <w:sz w:val="20"/>
                <w:szCs w:val="20"/>
              </w:rPr>
            </w:pPr>
            <w:r>
              <w:rPr>
                <w:rFonts w:ascii="Arial" w:hAnsi="Arial" w:cs="Arial"/>
                <w:sz w:val="20"/>
                <w:szCs w:val="20"/>
              </w:rPr>
              <w:t xml:space="preserve">Processing order and priority</w:t>
            </w:r>
          </w:p>
        </w:tc>
        <w:tc>
          <w:tcPr>
            <w:tcW w:w="6046" w:type="dxa"/>
          </w:tcPr>
          <w:p>
            <w:r/>
            <w:r>
              <w:rPr>
                <w:highlight w:val="yellow"/>
              </w:rPr>
              <w:t>[PENDING: What is the processing order and priority of the transactions?]</w:t>
            </w:r>
          </w:p>
        </w:tc>
      </w:tr>
      <w:tr>
        <w:tc>
          <w:tcPr>
            <w:tcW w:w="503" w:type="dxa"/>
          </w:tcPr>
          <w:p>
            <w:pPr>
              <w:spacing w:line="256" w:lineRule="auto"/>
              <w:rPr>
                <w:rFonts w:ascii="Arial" w:hAnsi="Arial" w:cs="Arial"/>
                <w:sz w:val="20"/>
                <w:szCs w:val="20"/>
              </w:rPr>
            </w:pPr>
            <w:r>
              <w:rPr>
                <w:rFonts w:ascii="Arial" w:hAnsi="Arial" w:cs="Arial"/>
                <w:sz w:val="20"/>
                <w:szCs w:val="20"/>
              </w:rPr>
              <w:t xml:space="preserve">6</w:t>
            </w:r>
          </w:p>
        </w:tc>
        <w:tc>
          <w:tcPr>
            <w:tcW w:w="3526" w:type="dxa"/>
          </w:tcPr>
          <w:p>
            <w:pPr>
              <w:spacing w:line="256" w:lineRule="auto"/>
              <w:rPr>
                <w:rFonts w:ascii="Arial" w:hAnsi="Arial" w:cs="Arial"/>
                <w:sz w:val="20"/>
                <w:szCs w:val="20"/>
              </w:rPr>
            </w:pPr>
            <w:r>
              <w:rPr>
                <w:rFonts w:ascii="Arial" w:hAnsi="Arial" w:cs="Arial"/>
                <w:sz w:val="20"/>
                <w:szCs w:val="20"/>
              </w:rPr>
              <w:t xml:space="preserve">Maximum retry attempts per transaction</w:t>
            </w:r>
          </w:p>
        </w:tc>
        <w:tc>
          <w:tcPr>
            <w:tcW w:w="6046" w:type="dxa"/>
          </w:tcPr>
          <w:p>
            <w:r/>
            <w:r>
              <w:rPr>
                <w:highlight w:val="yellow"/>
              </w:rPr>
              <w:t>[PENDING: What is the maximum number of retries per transaction?]</w:t>
            </w:r>
          </w:p>
        </w:tc>
      </w:tr>
      <w:tr>
        <w:tc>
          <w:tcPr>
            <w:tcW w:w="503" w:type="dxa"/>
          </w:tcPr>
          <w:p>
            <w:pPr>
              <w:spacing w:line="256" w:lineRule="auto"/>
              <w:rPr>
                <w:rFonts w:ascii="Arial" w:hAnsi="Arial" w:cs="Arial"/>
                <w:sz w:val="20"/>
                <w:szCs w:val="20"/>
              </w:rPr>
            </w:pPr>
            <w:r>
              <w:rPr>
                <w:rFonts w:ascii="Arial" w:hAnsi="Arial" w:cs="Arial"/>
                <w:sz w:val="20"/>
                <w:szCs w:val="20"/>
              </w:rPr>
              <w:t xml:space="preserve">7</w:t>
            </w:r>
          </w:p>
        </w:tc>
        <w:tc>
          <w:tcPr>
            <w:tcW w:w="3526" w:type="dxa"/>
          </w:tcPr>
          <w:p>
            <w:pPr>
              <w:spacing w:line="256" w:lineRule="auto"/>
              <w:rPr>
                <w:rFonts w:ascii="Arial" w:hAnsi="Arial" w:cs="Arial"/>
                <w:sz w:val="20"/>
                <w:szCs w:val="20"/>
              </w:rPr>
            </w:pPr>
            <w:r>
              <w:rPr>
                <w:rFonts w:ascii="Arial" w:hAnsi="Arial" w:cs="Arial"/>
                <w:sz w:val="20"/>
                <w:szCs w:val="20"/>
              </w:rPr>
              <w:t xml:space="preserve">Definition of a successfully completed transaction</w:t>
            </w:r>
          </w:p>
        </w:tc>
        <w:tc>
          <w:tcPr>
            <w:tcW w:w="6046" w:type="dxa"/>
          </w:tcPr>
          <w:p>
            <w:r/>
            <w:r>
              <w:rPr>
                <w:highlight w:val="yellow"/>
              </w:rPr>
              <w:t>[PENDING: What defines a successfully completed transaction?]</w:t>
            </w:r>
          </w:p>
        </w:tc>
      </w:tr>
      <w:tr>
        <w:tc>
          <w:tcPr>
            <w:tcW w:w="503" w:type="dxa"/>
          </w:tcPr>
          <w:p>
            <w:pPr>
              <w:spacing w:line="256" w:lineRule="auto"/>
              <w:rPr>
                <w:rFonts w:ascii="Arial" w:hAnsi="Arial" w:cs="Arial"/>
                <w:sz w:val="20"/>
                <w:szCs w:val="20"/>
              </w:rPr>
            </w:pPr>
            <w:r>
              <w:rPr>
                <w:rFonts w:ascii="Arial" w:hAnsi="Arial" w:cs="Arial"/>
                <w:sz w:val="20"/>
                <w:szCs w:val="20"/>
              </w:rPr>
              <w:t xml:space="preserve">8</w:t>
            </w:r>
          </w:p>
        </w:tc>
        <w:tc>
          <w:tcPr>
            <w:tcW w:w="3526" w:type="dxa"/>
          </w:tcPr>
          <w:p>
            <w:pPr>
              <w:spacing w:line="256" w:lineRule="auto"/>
              <w:rPr>
                <w:rFonts w:ascii="Arial" w:hAnsi="Arial" w:cs="Arial"/>
                <w:sz w:val="20"/>
                <w:szCs w:val="20"/>
              </w:rPr>
            </w:pPr>
            <w:r>
              <w:rPr>
                <w:rFonts w:ascii="Arial" w:hAnsi="Arial" w:cs="Arial"/>
                <w:sz w:val="20"/>
                <w:szCs w:val="20"/>
              </w:rPr>
              <w:t xml:space="preserve">Definition of a failed transaction</w:t>
            </w:r>
          </w:p>
        </w:tc>
        <w:tc>
          <w:tcPr>
            <w:tcW w:w="6046" w:type="dxa"/>
          </w:tcPr>
          <w:p>
            <w:r/>
            <w:r>
              <w:rPr>
                <w:highlight w:val="yellow"/>
              </w:rPr>
              <w:t>[PENDING: What defines a failed transaction?]</w:t>
            </w:r>
          </w:p>
        </w:tc>
      </w:tr>
      <w:tr>
        <w:tc>
          <w:tcPr>
            <w:tcW w:w="503" w:type="dxa"/>
          </w:tcPr>
          <w:p>
            <w:pPr>
              <w:spacing w:line="256" w:lineRule="auto"/>
              <w:rPr>
                <w:rFonts w:ascii="Arial" w:hAnsi="Arial" w:cs="Arial"/>
                <w:sz w:val="20"/>
                <w:szCs w:val="20"/>
              </w:rPr>
            </w:pPr>
            <w:r>
              <w:rPr>
                <w:rFonts w:ascii="Arial" w:hAnsi="Arial" w:cs="Arial"/>
                <w:sz w:val="20"/>
                <w:szCs w:val="20"/>
              </w:rPr>
              <w:t xml:space="preserve">9</w:t>
            </w:r>
          </w:p>
        </w:tc>
        <w:tc>
          <w:tcPr>
            <w:tcW w:w="3526" w:type="dxa"/>
          </w:tcPr>
          <w:p>
            <w:pPr>
              <w:spacing w:line="256" w:lineRule="auto"/>
              <w:rPr>
                <w:rFonts w:ascii="Arial" w:hAnsi="Arial" w:cs="Arial"/>
                <w:sz w:val="20"/>
                <w:szCs w:val="20"/>
              </w:rPr>
            </w:pPr>
            <w:r>
              <w:rPr>
                <w:rFonts w:ascii="Arial" w:hAnsi="Arial" w:cs="Arial"/>
                <w:sz w:val="20"/>
                <w:szCs w:val="20"/>
              </w:rPr>
              <w:t xml:space="preserve">Expected daily volume of transactions</w:t>
            </w:r>
          </w:p>
        </w:tc>
        <w:tc>
          <w:tcPr>
            <w:tcW w:w="6046" w:type="dxa"/>
          </w:tcPr>
          <w:p>
            <w:r/>
            <w:r>
              <w:rPr>
                <w:highlight w:val="yellow"/>
              </w:rPr>
              <w:t>[PENDING: What is the expected daily volume of transactions?]</w:t>
            </w:r>
          </w:p>
        </w:tc>
      </w:tr>
    </w:tbl>
    <w:p>
      <w:pPr>
        <w:jc w:val="both"/>
        <w:rPr>
          <w:rFonts w:ascii="Arial" w:hAnsi="Arial" w:cs="Arial"/>
          <w:i/>
          <w:iCs/>
          <w:sz w:val="18"/>
          <w:szCs w:val="18"/>
        </w:rPr>
      </w:pPr>
      <w:r>
        <w:rPr>
          <w:rFonts w:ascii="Arial" w:hAnsi="Arial" w:cs="Arial"/>
          <w:i/>
          <w:iCs/>
          <w:sz w:val="18"/>
          <w:szCs w:val="18"/>
        </w:rPr>
        <w:t xml:space="preserve">*No fields should be left empty. Use "n/a" for the items that don`t apply to the selected business process.</w:t>
      </w:r>
    </w:p>
    <w:p>
      <w:pPr>
        <w:pStyle w:val="Heading2"/>
        <w:rPr>
          <w:rFonts w:ascii="Arial" w:hAnsi="Arial" w:cs="Arial"/>
        </w:rPr>
      </w:pPr>
      <w:r>
        <w:rPr>
          <w:rFonts w:ascii="Arial" w:hAnsi="Arial" w:cs="Arial"/>
        </w:rPr>
        <w:t xml:space="preserve">III.9 Restart, Recovery and Reprocessing</w:t>
      </w:r>
    </w:p>
    <w:p>
      <w:r>
        <w:rPr>
          <w:highlight w:val="yellow"/>
        </w:rPr>
        <w:t>[PENDING: What is the expected restart, recovery and reprocessing behaviour in case of interruption?]</w:t>
      </w:r>
    </w:p>
    <w:p>
      <w:r>
        <w:rPr>
          <w:highlight w:val="yellow"/>
        </w:rPr>
        <w:t>[PENDING: Is the process idempotent (can the same transaction be submitted twice with no side effect)?]</w:t>
      </w:r>
    </w:p>
    <w:p>
      <w:pPr>
        <w:jc w:val="both"/>
        <w:rPr>
          <w:rFonts w:ascii="Arial" w:hAnsi="Arial" w:cs="Arial"/>
        </w:rPr>
      </w:pPr>
      <w:r>
        <w:rPr>
          <w:rFonts w:ascii="Arial" w:hAnsi="Arial" w:cs="Arial"/>
        </w:rPr>
        <w:t xml:space="preserve">This section documents the expected system state and the recovery behaviour when the robot is interrupted mid transaction. The objective is to guarantee that no transaction is processed twice and that no transaction is silently lost.</w:t>
      </w:r>
    </w:p>
    <w:tbl>
      <w:tblPr>
        <w:tblStyle w:val="GridTable4-Accent1"/>
        <w:tblW w:w="10075" w:type="dxa"/>
        <w:tblLook w:val="04A0" w:firstRow="1" w:lastRow="0" w:firstColumn="1" w:lastColumn="0" w:noHBand="0" w:noVBand="1"/>
      </w:tblPr>
      <w:tblGrid>
        <w:gridCol w:w="503"/>
        <w:gridCol w:w="2216"/>
        <w:gridCol w:w="2216"/>
        <w:gridCol w:w="2921"/>
        <w:gridCol w:w="2219"/>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Interruption scenario</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System state after interruption</w:t>
            </w:r>
          </w:p>
        </w:tc>
        <w:tc>
          <w:tcPr>
            <w:tcW w:w="2921" w:type="dxa"/>
          </w:tcPr>
          <w:p>
            <w:pPr>
              <w:spacing w:line="256" w:lineRule="auto"/>
              <w:rPr>
                <w:rFonts w:ascii="Arial" w:hAnsi="Arial" w:cs="Arial"/>
                <w:b/>
                <w:bCs/>
                <w:sz w:val="20"/>
                <w:szCs w:val="20"/>
              </w:rPr>
            </w:pPr>
            <w:r>
              <w:rPr>
                <w:rFonts w:ascii="Arial" w:hAnsi="Arial" w:cs="Arial"/>
                <w:b/>
                <w:bCs/>
                <w:sz w:val="20"/>
                <w:szCs w:val="20"/>
              </w:rPr>
              <w:t xml:space="preserve">Expected robot behaviour on restart</w:t>
            </w:r>
          </w:p>
        </w:tc>
        <w:tc>
          <w:tcPr>
            <w:tcW w:w="2219" w:type="dxa"/>
          </w:tcPr>
          <w:p>
            <w:pPr>
              <w:spacing w:line="256" w:lineRule="auto"/>
              <w:rPr>
                <w:rFonts w:ascii="Arial" w:hAnsi="Arial" w:cs="Arial"/>
                <w:b/>
                <w:bCs/>
                <w:sz w:val="20"/>
                <w:szCs w:val="20"/>
              </w:rPr>
            </w:pPr>
            <w:r>
              <w:rPr>
                <w:rFonts w:ascii="Arial" w:hAnsi="Arial" w:cs="Arial"/>
                <w:b/>
                <w:bCs/>
                <w:sz w:val="20"/>
                <w:szCs w:val="20"/>
              </w:rPr>
              <w:t xml:space="preserve">Manual action required</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216" w:type="dxa"/>
          </w:tcPr>
          <w:p>
            <w:pPr>
              <w:spacing w:line="256" w:lineRule="auto"/>
              <w:rPr>
                <w:rFonts w:ascii="Arial" w:hAnsi="Arial" w:cs="Arial"/>
                <w:sz w:val="20"/>
                <w:szCs w:val="20"/>
              </w:rPr>
            </w:pPr>
            <w:r>
              <w:rPr>
                <w:rFonts w:ascii="Arial" w:hAnsi="Arial" w:cs="Arial"/>
                <w:sz w:val="20"/>
                <w:szCs w:val="20"/>
              </w:rPr>
              <w:t xml:space="preserve">Robot stops after entering data, before saving in the ERP</w:t>
            </w:r>
          </w:p>
        </w:tc>
        <w:tc>
          <w:tcPr>
            <w:tcW w:w="2216" w:type="dxa"/>
          </w:tcPr>
          <w:p>
            <w:pPr>
              <w:spacing w:line="256" w:lineRule="auto"/>
              <w:rPr>
                <w:rFonts w:ascii="Arial" w:hAnsi="Arial" w:cs="Arial"/>
                <w:sz w:val="20"/>
                <w:szCs w:val="20"/>
              </w:rPr>
            </w:pPr>
            <w:r>
              <w:rPr>
                <w:rFonts w:ascii="Arial" w:hAnsi="Arial" w:cs="Arial"/>
                <w:sz w:val="20"/>
                <w:szCs w:val="20"/>
              </w:rPr>
              <w:t xml:space="preserve">No record created</w:t>
            </w:r>
          </w:p>
        </w:tc>
        <w:tc>
          <w:tcPr>
            <w:tcW w:w="2921" w:type="dxa"/>
          </w:tcPr>
          <w:p>
            <w:pPr>
              <w:spacing w:line="256" w:lineRule="auto"/>
              <w:rPr>
                <w:rFonts w:ascii="Arial" w:hAnsi="Arial" w:cs="Arial"/>
                <w:sz w:val="20"/>
                <w:szCs w:val="20"/>
              </w:rPr>
            </w:pPr>
            <w:r>
              <w:rPr>
                <w:rFonts w:ascii="Arial" w:hAnsi="Arial" w:cs="Arial"/>
                <w:sz w:val="20"/>
                <w:szCs w:val="20"/>
              </w:rPr>
              <w:t xml:space="preserve">Reprocess the transaction from the beginning</w:t>
            </w:r>
          </w:p>
        </w:tc>
        <w:tc>
          <w:tcPr>
            <w:tcW w:w="2219" w:type="dxa"/>
          </w:tcPr>
          <w:p>
            <w:pPr>
              <w:spacing w:line="256" w:lineRule="auto"/>
              <w:rPr>
                <w:rFonts w:ascii="Arial" w:hAnsi="Arial" w:cs="Arial"/>
                <w:sz w:val="20"/>
                <w:szCs w:val="20"/>
              </w:rPr>
            </w:pPr>
            <w:r>
              <w:rPr>
                <w:rFonts w:ascii="Arial" w:hAnsi="Arial" w:cs="Arial"/>
                <w:sz w:val="20"/>
                <w:szCs w:val="20"/>
              </w:rPr>
              <w:t xml:space="preserve">None</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2216" w:type="dxa"/>
          </w:tcPr>
          <w:p>
            <w:pPr>
              <w:spacing w:line="256" w:lineRule="auto"/>
              <w:rPr>
                <w:rFonts w:ascii="Arial" w:hAnsi="Arial" w:cs="Arial"/>
                <w:sz w:val="20"/>
                <w:szCs w:val="20"/>
              </w:rPr>
            </w:pPr>
            <w:r>
              <w:rPr>
                <w:rFonts w:ascii="Arial" w:hAnsi="Arial" w:cs="Arial"/>
                <w:sz w:val="20"/>
                <w:szCs w:val="20"/>
              </w:rPr>
              <w:t xml:space="preserve">Robot stops after saving in the ERP, before sending the confirmation email</w:t>
            </w:r>
          </w:p>
        </w:tc>
        <w:tc>
          <w:tcPr>
            <w:tcW w:w="2216" w:type="dxa"/>
          </w:tcPr>
          <w:p>
            <w:pPr>
              <w:spacing w:line="256" w:lineRule="auto"/>
              <w:rPr>
                <w:rFonts w:ascii="Arial" w:hAnsi="Arial" w:cs="Arial"/>
                <w:sz w:val="20"/>
                <w:szCs w:val="20"/>
              </w:rPr>
            </w:pPr>
            <w:r>
              <w:rPr>
                <w:rFonts w:ascii="Arial" w:hAnsi="Arial" w:cs="Arial"/>
                <w:sz w:val="20"/>
                <w:szCs w:val="20"/>
              </w:rPr>
              <w:t xml:space="preserve">Sales Order created, client not notified</w:t>
            </w:r>
          </w:p>
        </w:tc>
        <w:tc>
          <w:tcPr>
            <w:tcW w:w="2921" w:type="dxa"/>
          </w:tcPr>
          <w:p>
            <w:pPr>
              <w:spacing w:line="256" w:lineRule="auto"/>
              <w:rPr>
                <w:rFonts w:ascii="Arial" w:hAnsi="Arial" w:cs="Arial"/>
                <w:sz w:val="20"/>
                <w:szCs w:val="20"/>
              </w:rPr>
            </w:pPr>
            <w:r>
              <w:rPr>
                <w:rFonts w:ascii="Arial" w:hAnsi="Arial" w:cs="Arial"/>
                <w:sz w:val="20"/>
                <w:szCs w:val="20"/>
              </w:rPr>
              <w:t xml:space="preserve">Detect the existing Sales Order, skip creation and resume from the notification step</w:t>
            </w:r>
          </w:p>
        </w:tc>
        <w:tc>
          <w:tcPr>
            <w:tcW w:w="2219" w:type="dxa"/>
          </w:tcPr>
          <w:p>
            <w:pPr>
              <w:spacing w:line="256" w:lineRule="auto"/>
              <w:rPr>
                <w:rFonts w:ascii="Arial" w:hAnsi="Arial" w:cs="Arial"/>
                <w:sz w:val="20"/>
                <w:szCs w:val="20"/>
              </w:rPr>
            </w:pPr>
            <w:r>
              <w:rPr>
                <w:rFonts w:ascii="Arial" w:hAnsi="Arial" w:cs="Arial"/>
                <w:sz w:val="20"/>
                <w:szCs w:val="20"/>
              </w:rPr>
              <w:t xml:space="preserve">None</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2216" w:type="dxa"/>
          </w:tcPr>
          <w:p>
            <w:pPr>
              <w:spacing w:line="256" w:lineRule="auto"/>
              <w:rPr>
                <w:rFonts w:ascii="Arial" w:hAnsi="Arial" w:cs="Arial"/>
                <w:sz w:val="20"/>
                <w:szCs w:val="20"/>
              </w:rPr>
            </w:pPr>
            <w:r>
              <w:rPr>
                <w:rFonts w:ascii="Arial" w:hAnsi="Arial" w:cs="Arial"/>
                <w:sz w:val="20"/>
                <w:szCs w:val="20"/>
              </w:rPr>
              <w:t xml:space="preserve">Robot stops during a batch already partially processed</w:t>
            </w:r>
          </w:p>
        </w:tc>
        <w:tc>
          <w:tcPr>
            <w:tcW w:w="2216" w:type="dxa"/>
          </w:tcPr>
          <w:p>
            <w:pPr>
              <w:spacing w:line="256" w:lineRule="auto"/>
              <w:rPr>
                <w:rFonts w:ascii="Arial" w:hAnsi="Arial" w:cs="Arial"/>
                <w:sz w:val="20"/>
                <w:szCs w:val="20"/>
              </w:rPr>
            </w:pPr>
            <w:r>
              <w:rPr>
                <w:rFonts w:ascii="Arial" w:hAnsi="Arial" w:cs="Arial"/>
                <w:sz w:val="20"/>
                <w:szCs w:val="20"/>
              </w:rPr>
              <w:t xml:space="preserve">Some transactions completed, some pending</w:t>
            </w:r>
          </w:p>
        </w:tc>
        <w:tc>
          <w:tcPr>
            <w:tcW w:w="2921" w:type="dxa"/>
          </w:tcPr>
          <w:p>
            <w:pPr>
              <w:spacing w:line="256" w:lineRule="auto"/>
              <w:rPr>
                <w:rFonts w:ascii="Arial" w:hAnsi="Arial" w:cs="Arial"/>
                <w:sz w:val="20"/>
                <w:szCs w:val="20"/>
              </w:rPr>
            </w:pPr>
            <w:r>
              <w:rPr>
                <w:rFonts w:ascii="Arial" w:hAnsi="Arial" w:cs="Arial"/>
                <w:sz w:val="20"/>
                <w:szCs w:val="20"/>
              </w:rPr>
              <w:t xml:space="preserve">Resume from the first pending transaction based on the queue status</w:t>
            </w:r>
          </w:p>
        </w:tc>
        <w:tc>
          <w:tcPr>
            <w:tcW w:w="2219" w:type="dxa"/>
          </w:tcPr>
          <w:p>
            <w:pPr>
              <w:spacing w:line="256" w:lineRule="auto"/>
              <w:rPr>
                <w:rFonts w:ascii="Arial" w:hAnsi="Arial" w:cs="Arial"/>
                <w:sz w:val="20"/>
                <w:szCs w:val="20"/>
              </w:rPr>
            </w:pPr>
            <w:r>
              <w:rPr>
                <w:rFonts w:ascii="Arial" w:hAnsi="Arial" w:cs="Arial"/>
                <w:sz w:val="20"/>
                <w:szCs w:val="20"/>
              </w:rPr>
              <w:t xml:space="preserve">None</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2216" w:type="dxa"/>
          </w:tcPr>
          <w:p>
            <w:pPr>
              <w:spacing w:line="256" w:lineRule="auto"/>
              <w:rPr>
                <w:rFonts w:ascii="Arial" w:hAnsi="Arial" w:cs="Arial"/>
                <w:sz w:val="20"/>
                <w:szCs w:val="20"/>
              </w:rPr>
            </w:pPr>
            <w:r>
              <w:rPr>
                <w:rFonts w:ascii="Arial" w:hAnsi="Arial" w:cs="Arial"/>
                <w:sz w:val="20"/>
                <w:szCs w:val="20"/>
              </w:rPr>
              <w:t xml:space="preserve">Full re-run of a batch requested by the business</w:t>
            </w:r>
          </w:p>
        </w:tc>
        <w:tc>
          <w:tcPr>
            <w:tcW w:w="2216" w:type="dxa"/>
          </w:tcPr>
          <w:p>
            <w:pPr>
              <w:spacing w:line="256" w:lineRule="auto"/>
              <w:rPr>
                <w:rFonts w:ascii="Arial" w:hAnsi="Arial" w:cs="Arial"/>
                <w:sz w:val="20"/>
                <w:szCs w:val="20"/>
              </w:rPr>
            </w:pPr>
            <w:r>
              <w:rPr>
                <w:rFonts w:ascii="Arial" w:hAnsi="Arial" w:cs="Arial"/>
                <w:sz w:val="20"/>
                <w:szCs w:val="20"/>
              </w:rPr>
              <w:t xml:space="preserve">All transactions already completed</w:t>
            </w:r>
          </w:p>
        </w:tc>
        <w:tc>
          <w:tcPr>
            <w:tcW w:w="2921" w:type="dxa"/>
          </w:tcPr>
          <w:p>
            <w:pPr>
              <w:spacing w:line="256" w:lineRule="auto"/>
              <w:rPr>
                <w:rFonts w:ascii="Arial" w:hAnsi="Arial" w:cs="Arial"/>
                <w:sz w:val="20"/>
                <w:szCs w:val="20"/>
              </w:rPr>
            </w:pPr>
            <w:r>
              <w:rPr>
                <w:rFonts w:ascii="Arial" w:hAnsi="Arial" w:cs="Arial"/>
                <w:sz w:val="20"/>
                <w:szCs w:val="20"/>
              </w:rPr>
              <w:t xml:space="preserve">Not allowed without prior validation</w:t>
            </w:r>
          </w:p>
        </w:tc>
        <w:tc>
          <w:tcPr>
            <w:tcW w:w="2219" w:type="dxa"/>
          </w:tcPr>
          <w:p>
            <w:pPr>
              <w:spacing w:line="256" w:lineRule="auto"/>
              <w:rPr>
                <w:rFonts w:ascii="Arial" w:hAnsi="Arial" w:cs="Arial"/>
                <w:sz w:val="20"/>
                <w:szCs w:val="20"/>
              </w:rPr>
            </w:pPr>
            <w:r>
              <w:rPr>
                <w:rFonts w:ascii="Arial" w:hAnsi="Arial" w:cs="Arial"/>
                <w:sz w:val="20"/>
                <w:szCs w:val="20"/>
              </w:rPr>
              <w:t xml:space="preserve">Business approval required before re-run</w:t>
            </w:r>
          </w:p>
        </w:tc>
      </w:tr>
    </w:tbl>
    <w:p>
      <w:pPr>
        <w:jc w:val="both"/>
        <w:rPr>
          <w:rFonts w:ascii="Arial" w:hAnsi="Arial" w:cs="Arial"/>
          <w:i/>
          <w:iCs/>
          <w:sz w:val="18"/>
          <w:szCs w:val="18"/>
        </w:rPr>
      </w:pPr>
      <w:r>
        <w:rPr>
          <w:rFonts w:ascii="Arial" w:hAnsi="Arial" w:cs="Arial"/>
          <w:i/>
          <w:iCs/>
          <w:sz w:val="18"/>
          <w:szCs w:val="18"/>
        </w:rPr>
        <w:t xml:space="preserve">*Add more rows to the table to cover every interruption point identified in the process.</w:t>
      </w:r>
    </w:p>
    <w:p>
      <w:pPr>
        <w:jc w:val="both"/>
        <w:rPr>
          <w:rFonts w:ascii="Arial" w:hAnsi="Arial" w:cs="Arial"/>
        </w:rPr>
      </w:pPr>
      <w:r>
        <w:rPr>
          <w:rFonts w:ascii="Arial" w:hAnsi="Arial" w:cs="Arial"/>
        </w:rPr>
        <w:t xml:space="preserve">Is the process idempotent (can the same transaction be submitted twice without side effects)? If not, describe the compensating action required to revert a partially processed transaction:</w:t>
      </w:r>
    </w:p>
    <w:tbl>
      <w:tblPr>
        <w:tblStyle w:val="GridTable4-Accent1"/>
        <w:tblW w:w="10075" w:type="dxa"/>
        <w:tblLook w:val="04A0" w:firstRow="1" w:lastRow="0" w:firstColumn="1" w:lastColumn="0" w:noHBand="0" w:noVBand="1"/>
      </w:tblPr>
      <w:tblGrid>
        <w:gridCol w:w="503"/>
        <w:gridCol w:w="2518"/>
        <w:gridCol w:w="3526"/>
        <w:gridCol w:w="3528"/>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518" w:type="dxa"/>
          </w:tcPr>
          <w:p>
            <w:pPr>
              <w:spacing w:line="256" w:lineRule="auto"/>
              <w:rPr>
                <w:rFonts w:ascii="Arial" w:hAnsi="Arial" w:cs="Arial"/>
                <w:b/>
                <w:bCs/>
                <w:sz w:val="20"/>
                <w:szCs w:val="20"/>
              </w:rPr>
            </w:pPr>
            <w:r>
              <w:rPr>
                <w:rFonts w:ascii="Arial" w:hAnsi="Arial" w:cs="Arial"/>
                <w:b/>
                <w:bCs/>
                <w:sz w:val="20"/>
                <w:szCs w:val="20"/>
              </w:rPr>
              <w:t xml:space="preserve">Step</w:t>
            </w:r>
          </w:p>
        </w:tc>
        <w:tc>
          <w:tcPr>
            <w:tcW w:w="3526" w:type="dxa"/>
          </w:tcPr>
          <w:p>
            <w:pPr>
              <w:spacing w:line="256" w:lineRule="auto"/>
              <w:rPr>
                <w:rFonts w:ascii="Arial" w:hAnsi="Arial" w:cs="Arial"/>
                <w:b/>
                <w:bCs/>
                <w:sz w:val="20"/>
                <w:szCs w:val="20"/>
              </w:rPr>
            </w:pPr>
            <w:r>
              <w:rPr>
                <w:rFonts w:ascii="Arial" w:hAnsi="Arial" w:cs="Arial"/>
                <w:b/>
                <w:bCs/>
                <w:sz w:val="20"/>
                <w:szCs w:val="20"/>
              </w:rPr>
              <w:t xml:space="preserve">Side effect if repeated</w:t>
            </w:r>
          </w:p>
        </w:tc>
        <w:tc>
          <w:tcPr>
            <w:tcW w:w="3528" w:type="dxa"/>
          </w:tcPr>
          <w:p>
            <w:pPr>
              <w:spacing w:line="256" w:lineRule="auto"/>
              <w:rPr>
                <w:rFonts w:ascii="Arial" w:hAnsi="Arial" w:cs="Arial"/>
                <w:b/>
                <w:bCs/>
                <w:sz w:val="20"/>
                <w:szCs w:val="20"/>
              </w:rPr>
            </w:pPr>
            <w:r>
              <w:rPr>
                <w:rFonts w:ascii="Arial" w:hAnsi="Arial" w:cs="Arial"/>
                <w:b/>
                <w:bCs/>
                <w:sz w:val="20"/>
                <w:szCs w:val="20"/>
              </w:rPr>
              <w:t xml:space="preserve">Compensating action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518" w:type="dxa"/>
          </w:tcPr>
          <w:p>
            <w:pPr>
              <w:spacing w:line="256" w:lineRule="auto"/>
              <w:rPr>
                <w:rFonts w:ascii="Arial" w:hAnsi="Arial" w:cs="Arial"/>
                <w:sz w:val="20"/>
                <w:szCs w:val="20"/>
              </w:rPr>
            </w:pPr>
          </w:p>
        </w:tc>
        <w:tc>
          <w:tcPr>
            <w:tcW w:w="3526" w:type="dxa"/>
          </w:tcPr>
          <w:p>
            <w:pPr>
              <w:spacing w:line="256" w:lineRule="auto"/>
              <w:rPr>
                <w:rFonts w:ascii="Arial" w:hAnsi="Arial" w:cs="Arial"/>
                <w:sz w:val="20"/>
                <w:szCs w:val="20"/>
              </w:rPr>
            </w:pPr>
          </w:p>
        </w:tc>
        <w:tc>
          <w:tcPr>
            <w:tcW w:w="3528" w:type="dxa"/>
          </w:tcPr>
          <w:p>
            <w:pPr>
              <w:spacing w:line="256" w:lineRule="auto"/>
              <w:rPr>
                <w:rFonts w:ascii="Arial" w:hAnsi="Arial" w:cs="Arial"/>
                <w:sz w:val="20"/>
                <w:szCs w:val="20"/>
              </w:rPr>
            </w:pPr>
          </w:p>
        </w:tc>
      </w:tr>
    </w:tbl>
    <w:p>
      <w:pPr>
        <w:pStyle w:val="Heading2"/>
        <w:rPr>
          <w:rFonts w:ascii="Arial" w:hAnsi="Arial" w:cs="Arial"/>
        </w:rPr>
      </w:pPr>
      <w:r>
        <w:rPr>
          <w:rFonts w:ascii="Arial" w:hAnsi="Arial" w:cs="Arial"/>
        </w:rPr>
        <w:t xml:space="preserve">III.10 Human-in-the-Loop Interventions</w:t>
      </w:r>
    </w:p>
    <w:p>
      <w:pPr>
        <w:jc w:val="both"/>
        <w:rPr>
          <w:rFonts w:ascii="Arial" w:hAnsi="Arial" w:cs="Arial"/>
        </w:rPr>
      </w:pPr>
      <w:r>
        <w:rPr>
          <w:rFonts w:ascii="Arial" w:hAnsi="Arial" w:cs="Arial"/>
        </w:rPr>
        <w:t xml:space="preserve">Steps where the process cannot be fully unattended and requires a human decision, validation or approval before the robot continues.</w:t>
      </w:r>
    </w:p>
    <w:tbl>
      <w:tblPr>
        <w:tblStyle w:val="GridTable4-Accent1"/>
        <w:tblW w:w="10075" w:type="dxa"/>
        <w:tblLook w:val="04A0" w:firstRow="1" w:lastRow="0" w:firstColumn="1" w:lastColumn="0" w:noHBand="0" w:noVBand="1"/>
      </w:tblPr>
      <w:tblGrid>
        <w:gridCol w:w="503"/>
        <w:gridCol w:w="1209"/>
        <w:gridCol w:w="2418"/>
        <w:gridCol w:w="1712"/>
        <w:gridCol w:w="2418"/>
        <w:gridCol w:w="1815"/>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1209" w:type="dxa"/>
          </w:tcPr>
          <w:p>
            <w:pPr>
              <w:spacing w:line="256" w:lineRule="auto"/>
              <w:rPr>
                <w:rFonts w:ascii="Arial" w:hAnsi="Arial" w:cs="Arial"/>
                <w:b/>
                <w:bCs/>
                <w:sz w:val="20"/>
                <w:szCs w:val="20"/>
              </w:rPr>
            </w:pPr>
            <w:r>
              <w:rPr>
                <w:rFonts w:ascii="Arial" w:hAnsi="Arial" w:cs="Arial"/>
                <w:b/>
                <w:bCs/>
                <w:sz w:val="20"/>
                <w:szCs w:val="20"/>
              </w:rPr>
              <w:t xml:space="preserve">Step</w:t>
            </w:r>
          </w:p>
        </w:tc>
        <w:tc>
          <w:tcPr>
            <w:tcW w:w="2418" w:type="dxa"/>
          </w:tcPr>
          <w:p>
            <w:pPr>
              <w:spacing w:line="256" w:lineRule="auto"/>
              <w:rPr>
                <w:rFonts w:ascii="Arial" w:hAnsi="Arial" w:cs="Arial"/>
                <w:b/>
                <w:bCs/>
                <w:sz w:val="20"/>
                <w:szCs w:val="20"/>
              </w:rPr>
            </w:pPr>
            <w:r>
              <w:rPr>
                <w:rFonts w:ascii="Arial" w:hAnsi="Arial" w:cs="Arial"/>
                <w:b/>
                <w:bCs/>
                <w:sz w:val="20"/>
                <w:szCs w:val="20"/>
              </w:rPr>
              <w:t xml:space="preserve">Trigger for human intervention</w:t>
            </w:r>
          </w:p>
        </w:tc>
        <w:tc>
          <w:tcPr>
            <w:tcW w:w="1712" w:type="dxa"/>
          </w:tcPr>
          <w:p>
            <w:pPr>
              <w:spacing w:line="256" w:lineRule="auto"/>
              <w:rPr>
                <w:rFonts w:ascii="Arial" w:hAnsi="Arial" w:cs="Arial"/>
                <w:b/>
                <w:bCs/>
                <w:sz w:val="20"/>
                <w:szCs w:val="20"/>
              </w:rPr>
            </w:pPr>
            <w:r>
              <w:rPr>
                <w:rFonts w:ascii="Arial" w:hAnsi="Arial" w:cs="Arial"/>
                <w:b/>
                <w:bCs/>
                <w:sz w:val="20"/>
                <w:szCs w:val="20"/>
              </w:rPr>
              <w:t xml:space="preserve">Role responsible</w:t>
            </w:r>
          </w:p>
        </w:tc>
        <w:tc>
          <w:tcPr>
            <w:tcW w:w="2418" w:type="dxa"/>
          </w:tcPr>
          <w:p>
            <w:pPr>
              <w:spacing w:line="256" w:lineRule="auto"/>
              <w:rPr>
                <w:rFonts w:ascii="Arial" w:hAnsi="Arial" w:cs="Arial"/>
                <w:b/>
                <w:bCs/>
                <w:sz w:val="20"/>
                <w:szCs w:val="20"/>
              </w:rPr>
            </w:pPr>
            <w:r>
              <w:rPr>
                <w:rFonts w:ascii="Arial" w:hAnsi="Arial" w:cs="Arial"/>
                <w:b/>
                <w:bCs/>
                <w:sz w:val="20"/>
                <w:szCs w:val="20"/>
              </w:rPr>
              <w:t xml:space="preserve">Input expected back from the human</w:t>
            </w:r>
          </w:p>
        </w:tc>
        <w:tc>
          <w:tcPr>
            <w:tcW w:w="1815" w:type="dxa"/>
          </w:tcPr>
          <w:p>
            <w:pPr>
              <w:spacing w:line="256" w:lineRule="auto"/>
              <w:rPr>
                <w:rFonts w:ascii="Arial" w:hAnsi="Arial" w:cs="Arial"/>
                <w:b/>
                <w:bCs/>
                <w:sz w:val="20"/>
                <w:szCs w:val="20"/>
              </w:rPr>
            </w:pPr>
            <w:r>
              <w:rPr>
                <w:rFonts w:ascii="Arial" w:hAnsi="Arial" w:cs="Arial"/>
                <w:b/>
                <w:bCs/>
                <w:sz w:val="20"/>
                <w:szCs w:val="20"/>
              </w:rPr>
              <w:t xml:space="preserve">Expected response time</w:t>
            </w:r>
          </w:p>
        </w:tc>
      </w:tr>
      <w:tr>
        <w:tc>
          <w:tcPr>
            <w:tcW w:type="dxa" w:w="503"/>
          </w:tcPr>
          <w:p>
            <w:r/>
            <w:r>
              <w:t>1</w:t>
            </w:r>
          </w:p>
        </w:tc>
        <w:tc>
          <w:tcPr>
            <w:tcW w:type="dxa" w:w="1209"/>
          </w:tcPr>
          <w:p>
            <w:r/>
            <w:r>
              <w:t>L5 (Code and route for approval)</w:t>
            </w:r>
          </w:p>
        </w:tc>
        <w:tc>
          <w:tcPr>
            <w:tcW w:type="dxa" w:w="2418"/>
          </w:tcPr>
          <w:p>
            <w:r/>
            <w:r>
              <w:t>Accounts Payable Analyst hands off to AP Team Lead via ERP approval workflow</w:t>
            </w:r>
          </w:p>
        </w:tc>
        <w:tc>
          <w:tcPr>
            <w:tcW w:type="dxa" w:w="1712"/>
          </w:tcPr>
          <w:p>
            <w:r/>
            <w:r>
              <w:t>AP Team Lead</w:t>
            </w:r>
          </w:p>
        </w:tc>
        <w:tc>
          <w:tcPr>
            <w:tcW w:type="dxa" w:w="2418"/>
          </w:tcPr>
          <w:p>
            <w:r/>
            <w:r>
              <w:t>Invoice approved for posting</w:t>
            </w:r>
          </w:p>
        </w:tc>
        <w:tc>
          <w:tcPr>
            <w:tcW w:type="dxa" w:w="1815"/>
          </w:tcPr>
          <w:p>
            <w:r/>
            <w:r>
              <w:rPr>
                <w:highlight w:val="yellow"/>
              </w:rPr>
              <w:t>[PENDING]</w:t>
            </w:r>
          </w:p>
        </w:tc>
      </w:tr>
    </w:tbl>
    <w:p>
      <w:pPr>
        <w:jc w:val="both"/>
        <w:rPr>
          <w:rFonts w:ascii="Arial" w:hAnsi="Arial" w:cs="Arial"/>
          <w:i/>
          <w:iCs/>
          <w:sz w:val="18"/>
          <w:szCs w:val="18"/>
        </w:rPr>
      </w:pPr>
      <w:r>
        <w:rPr>
          <w:rFonts w:ascii="Arial" w:hAnsi="Arial" w:cs="Arial"/>
          <w:i/>
          <w:iCs/>
          <w:sz w:val="18"/>
          <w:szCs w:val="18"/>
        </w:rPr>
        <w:t xml:space="preserve">*Specify the channel used for the intervention (email, form, Action Center, ticket) and what the robot should do if no response is received within the expected time.</w:t>
      </w:r>
    </w:p>
    <w:p>
      <w:pPr>
        <w:pStyle w:val="Heading2"/>
        <w:rPr>
          <w:rFonts w:ascii="Arial" w:hAnsi="Arial" w:cs="Arial"/>
        </w:rPr>
      </w:pPr>
      <w:r>
        <w:rPr>
          <w:rFonts w:ascii="Arial" w:hAnsi="Arial" w:cs="Arial"/>
        </w:rPr>
        <w:t xml:space="preserve">III.11 Business Rules Library</w:t>
      </w:r>
    </w:p>
    <w:p>
      <w:pPr>
        <w:jc w:val="both"/>
        <w:rPr>
          <w:rFonts w:ascii="Arial" w:hAnsi="Arial" w:cs="Arial"/>
        </w:rPr>
      </w:pPr>
      <w:r>
        <w:rPr>
          <w:rFonts w:ascii="Arial" w:hAnsi="Arial" w:cs="Arial"/>
        </w:rPr>
        <w:t xml:space="preserve">Consolidated list of the business rules applied during the process, referenced by the "Business Rules Library Index" column of the Detailed As-Is Process Steps table (section II.4). Each rule must have an identified source and owner so that it can be revalidated when the business changes.</w:t>
      </w:r>
    </w:p>
    <w:tbl>
      <w:tblPr>
        <w:tblStyle w:val="GridTable4-Accent1"/>
        <w:tblW w:w="10075" w:type="dxa"/>
        <w:tblLook w:val="04A0" w:firstRow="1" w:lastRow="0" w:firstColumn="1" w:lastColumn="0" w:noHBand="0" w:noVBand="1"/>
      </w:tblPr>
      <w:tblGrid>
        <w:gridCol w:w="705"/>
        <w:gridCol w:w="3022"/>
        <w:gridCol w:w="1209"/>
        <w:gridCol w:w="2418"/>
        <w:gridCol w:w="1511"/>
        <w:gridCol w:w="1210"/>
      </w:tblGrid>
      <w:tr>
        <w:trPr>
          <w:tblHeader/>
        </w:trPr>
        <w:tc>
          <w:tcPr>
            <w:tcW w:w="705" w:type="dxa"/>
          </w:tcPr>
          <w:p>
            <w:pPr>
              <w:spacing w:line="256" w:lineRule="auto"/>
              <w:rPr>
                <w:rFonts w:ascii="Arial" w:hAnsi="Arial" w:cs="Arial"/>
                <w:b/>
                <w:bCs/>
                <w:sz w:val="20"/>
                <w:szCs w:val="20"/>
              </w:rPr>
            </w:pPr>
            <w:r>
              <w:rPr>
                <w:rFonts w:ascii="Arial" w:hAnsi="Arial" w:cs="Arial"/>
                <w:b/>
                <w:bCs/>
                <w:sz w:val="20"/>
                <w:szCs w:val="20"/>
              </w:rPr>
              <w:t xml:space="preserve">BR #</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Rule description</w:t>
            </w:r>
          </w:p>
        </w:tc>
        <w:tc>
          <w:tcPr>
            <w:tcW w:w="1209" w:type="dxa"/>
          </w:tcPr>
          <w:p>
            <w:pPr>
              <w:spacing w:line="256" w:lineRule="auto"/>
              <w:rPr>
                <w:rFonts w:ascii="Arial" w:hAnsi="Arial" w:cs="Arial"/>
                <w:b/>
                <w:bCs/>
                <w:sz w:val="20"/>
                <w:szCs w:val="20"/>
              </w:rPr>
            </w:pPr>
            <w:r>
              <w:rPr>
                <w:rFonts w:ascii="Arial" w:hAnsi="Arial" w:cs="Arial"/>
                <w:b/>
                <w:bCs/>
                <w:sz w:val="20"/>
                <w:szCs w:val="20"/>
              </w:rPr>
              <w:t xml:space="preserve">Applies to step(s)</w:t>
            </w:r>
          </w:p>
        </w:tc>
        <w:tc>
          <w:tcPr>
            <w:tcW w:w="2418" w:type="dxa"/>
          </w:tcPr>
          <w:p>
            <w:pPr>
              <w:spacing w:line="256" w:lineRule="auto"/>
              <w:rPr>
                <w:rFonts w:ascii="Arial" w:hAnsi="Arial" w:cs="Arial"/>
                <w:b/>
                <w:bCs/>
                <w:sz w:val="20"/>
                <w:szCs w:val="20"/>
              </w:rPr>
            </w:pPr>
            <w:r>
              <w:rPr>
                <w:rFonts w:ascii="Arial" w:hAnsi="Arial" w:cs="Arial"/>
                <w:b/>
                <w:bCs/>
                <w:sz w:val="20"/>
                <w:szCs w:val="20"/>
              </w:rPr>
              <w:t xml:space="preserve">Source (policy, SME, system behaviour)</w:t>
            </w:r>
          </w:p>
        </w:tc>
        <w:tc>
          <w:tcPr>
            <w:tcW w:w="1511" w:type="dxa"/>
          </w:tcPr>
          <w:p>
            <w:pPr>
              <w:spacing w:line="256" w:lineRule="auto"/>
              <w:rPr>
                <w:rFonts w:ascii="Arial" w:hAnsi="Arial" w:cs="Arial"/>
                <w:b/>
                <w:bCs/>
                <w:sz w:val="20"/>
                <w:szCs w:val="20"/>
              </w:rPr>
            </w:pPr>
            <w:r>
              <w:rPr>
                <w:rFonts w:ascii="Arial" w:hAnsi="Arial" w:cs="Arial"/>
                <w:b/>
                <w:bCs/>
                <w:sz w:val="20"/>
                <w:szCs w:val="20"/>
              </w:rPr>
              <w:t xml:space="preserve">Rule owner</w:t>
            </w:r>
          </w:p>
        </w:tc>
        <w:tc>
          <w:tcPr>
            <w:tcW w:w="1210" w:type="dxa"/>
          </w:tcPr>
          <w:p>
            <w:pPr>
              <w:spacing w:line="256" w:lineRule="auto"/>
              <w:rPr>
                <w:rFonts w:ascii="Arial" w:hAnsi="Arial" w:cs="Arial"/>
                <w:b/>
                <w:bCs/>
                <w:sz w:val="20"/>
                <w:szCs w:val="20"/>
              </w:rPr>
            </w:pPr>
            <w:r>
              <w:rPr>
                <w:rFonts w:ascii="Arial" w:hAnsi="Arial" w:cs="Arial"/>
                <w:b/>
                <w:bCs/>
                <w:sz w:val="20"/>
                <w:szCs w:val="20"/>
              </w:rPr>
              <w:t xml:space="preserve">Last validated on</w:t>
            </w:r>
          </w:p>
        </w:tc>
      </w:tr>
      <w:tr>
        <w:tc>
          <w:tcPr>
            <w:tcW w:type="dxa" w:w="705"/>
          </w:tcPr>
          <w:p>
            <w:r/>
            <w:r>
              <w:t>BR1</w:t>
            </w:r>
          </w:p>
        </w:tc>
        <w:tc>
          <w:tcPr>
            <w:tcW w:type="dxa" w:w="3022"/>
          </w:tcPr>
          <w:p>
            <w:r/>
            <w:r>
              <w:t>An invoice is only entered if the vendor is Active in the ERP.</w:t>
            </w:r>
          </w:p>
        </w:tc>
        <w:tc>
          <w:tcPr>
            <w:tcW w:type="dxa" w:w="1209"/>
          </w:tcPr>
          <w:p>
            <w:r/>
            <w:r>
              <w:t>L2, L3</w:t>
            </w:r>
          </w:p>
        </w:tc>
        <w:tc>
          <w:tcPr>
            <w:tcW w:type="dxa" w:w="2418"/>
          </w:tcPr>
          <w:p>
            <w:r/>
            <w:r>
              <w:t>observed on the vendor lookup screen [observed]</w:t>
            </w:r>
          </w:p>
        </w:tc>
        <w:tc>
          <w:tcPr>
            <w:tcW w:type="dxa" w:w="1511"/>
          </w:tcPr>
          <w:p>
            <w:r/>
            <w:r/>
          </w:p>
        </w:tc>
        <w:tc>
          <w:tcPr>
            <w:tcW w:type="dxa" w:w="1210"/>
          </w:tcPr>
          <w:p>
            <w:r/>
            <w:r/>
          </w:p>
        </w:tc>
      </w:tr>
      <w:tr>
        <w:tc>
          <w:tcPr>
            <w:tcW w:type="dxa" w:w="705"/>
          </w:tcPr>
          <w:p>
            <w:r/>
            <w:r>
              <w:t>BR3</w:t>
            </w:r>
          </w:p>
        </w:tc>
        <w:tc>
          <w:tcPr>
            <w:tcW w:type="dxa" w:w="3022"/>
          </w:tcPr>
          <w:p>
            <w:r/>
            <w:r>
              <w:t>The three-way match (invoice, PO, goods receipt) must pass before GL coding.</w:t>
            </w:r>
          </w:p>
        </w:tc>
        <w:tc>
          <w:tcPr>
            <w:tcW w:type="dxa" w:w="1209"/>
          </w:tcPr>
          <w:p>
            <w:r/>
            <w:r>
              <w:t>L4, L5</w:t>
            </w:r>
          </w:p>
        </w:tc>
        <w:tc>
          <w:tcPr>
            <w:tcW w:type="dxa" w:w="2418"/>
          </w:tcPr>
          <w:p>
            <w:r/>
            <w:r>
              <w:t>observed on the match screen [observed]</w:t>
            </w:r>
          </w:p>
        </w:tc>
        <w:tc>
          <w:tcPr>
            <w:tcW w:type="dxa" w:w="1511"/>
          </w:tcPr>
          <w:p>
            <w:r/>
            <w:r/>
          </w:p>
        </w:tc>
        <w:tc>
          <w:tcPr>
            <w:tcW w:type="dxa" w:w="1210"/>
          </w:tcPr>
          <w:p>
            <w:r/>
            <w:r/>
          </w:p>
        </w:tc>
      </w:tr>
    </w:tbl>
    <w:p>
      <w:pPr>
        <w:jc w:val="both"/>
        <w:rPr>
          <w:rFonts w:ascii="Arial" w:hAnsi="Arial" w:cs="Arial"/>
          <w:i/>
          <w:iCs/>
          <w:sz w:val="18"/>
          <w:szCs w:val="18"/>
        </w:rPr>
      </w:pPr>
      <w:r>
        <w:rPr>
          <w:rFonts w:ascii="Arial" w:hAnsi="Arial" w:cs="Arial"/>
          <w:i/>
          <w:iCs/>
          <w:sz w:val="18"/>
          <w:szCs w:val="18"/>
        </w:rPr>
        <w:t xml:space="preserve">*Add more rows to the table to include the complete set of business rules identified during the process documentation.</w:t>
      </w:r>
    </w:p>
    <w:p>
      <w:pPr>
        <w:pStyle w:val="Heading1"/>
        <w:numPr>
          <w:ilvl w:val="0"/>
          <w:numId w:val="5"/>
        </w:numPr>
        <w:rPr>
          <w:rFonts w:ascii="Arial" w:hAnsi="Arial" w:cs="Arial"/>
          <w:b/>
        </w:rPr>
      </w:pPr>
      <w:r>
        <w:rPr>
          <w:rFonts w:ascii="Arial" w:hAnsi="Arial" w:cs="Arial"/>
          <w:b/>
        </w:rPr>
        <w:t xml:space="preserve">Technical Requirements and Infrastructure</w:t>
      </w:r>
    </w:p>
    <w:p>
      <w:r>
        <w:rPr>
          <w:highlight w:val="yellow"/>
        </w:rPr>
        <w:t>[PENDING: Which environments are available (dev, test, prod) and how are they accessed?]</w:t>
      </w:r>
    </w:p>
    <w:p>
      <w:r>
        <w:rPr>
          <w:highlight w:val="yellow"/>
        </w:rPr>
        <w:t>[PENDING: How will the robot's accounts and credentials be provisioned per application?]</w:t>
      </w:r>
    </w:p>
    <w:p>
      <w:r>
        <w:rPr>
          <w:highlight w:val="yellow"/>
        </w:rPr>
        <w:t>[PENDING: What are the machine and application requirements for execution?]</w:t>
      </w:r>
    </w:p>
    <w:p>
      <w:r>
        <w:rPr>
          <w:highlight w:val="yellow"/>
        </w:rPr>
        <w:t>[PENDING: What is the scheduling and execution window of the robot?]</w:t>
      </w:r>
    </w:p>
    <w:p>
      <w:r>
        <w:rPr>
          <w:highlight w:val="yellow"/>
        </w:rPr>
        <w:t>[PENDING: How are interface changes in the used applications managed?]</w:t>
      </w:r>
    </w:p>
    <w:p>
      <w:pPr>
        <w:jc w:val="both"/>
        <w:rPr>
          <w:rFonts w:ascii="Arial" w:hAnsi="Arial" w:cs="Arial"/>
        </w:rPr>
      </w:pPr>
      <w:r>
        <w:rPr>
          <w:rFonts w:ascii="Arial" w:hAnsi="Arial" w:cs="Arial"/>
        </w:rPr>
        <w:t xml:space="preserve">This chapter consolidates the technical prerequisites that must be confirmed before development starts. Any item left open here becomes a project risk.</w:t>
      </w:r>
    </w:p>
    <w:p>
      <w:pPr>
        <w:pStyle w:val="Heading2"/>
        <w:rPr>
          <w:rFonts w:ascii="Arial" w:hAnsi="Arial" w:cs="Arial"/>
        </w:rPr>
      </w:pPr>
      <w:r>
        <w:rPr>
          <w:rFonts w:ascii="Arial" w:hAnsi="Arial" w:cs="Arial"/>
        </w:rPr>
        <w:t xml:space="preserve">IV.1 Environments</w:t>
      </w:r>
    </w:p>
    <w:tbl>
      <w:tblPr>
        <w:tblStyle w:val="GridTable4-Accent1"/>
        <w:tblW w:w="10075" w:type="dxa"/>
        <w:tblLook w:val="04A0" w:firstRow="1" w:lastRow="0" w:firstColumn="1" w:lastColumn="0" w:noHBand="0" w:noVBand="1"/>
      </w:tblPr>
      <w:tblGrid>
        <w:gridCol w:w="1410"/>
        <w:gridCol w:w="1209"/>
        <w:gridCol w:w="1712"/>
        <w:gridCol w:w="1914"/>
        <w:gridCol w:w="1813"/>
        <w:gridCol w:w="2017"/>
      </w:tblGrid>
      <w:tr>
        <w:trPr>
          <w:tblHeader/>
        </w:trPr>
        <w:tc>
          <w:tcPr>
            <w:tcW w:w="1410" w:type="dxa"/>
          </w:tcPr>
          <w:p>
            <w:pPr>
              <w:spacing w:line="256" w:lineRule="auto"/>
              <w:rPr>
                <w:rFonts w:ascii="Arial" w:hAnsi="Arial" w:cs="Arial"/>
                <w:b/>
                <w:bCs/>
                <w:sz w:val="20"/>
                <w:szCs w:val="20"/>
              </w:rPr>
            </w:pPr>
            <w:r>
              <w:rPr>
                <w:rFonts w:ascii="Arial" w:hAnsi="Arial" w:cs="Arial"/>
                <w:b/>
                <w:bCs/>
                <w:sz w:val="20"/>
                <w:szCs w:val="20"/>
              </w:rPr>
              <w:t xml:space="preserve">Environment</w:t>
            </w:r>
          </w:p>
        </w:tc>
        <w:tc>
          <w:tcPr>
            <w:tcW w:w="1209" w:type="dxa"/>
          </w:tcPr>
          <w:p>
            <w:pPr>
              <w:spacing w:line="256" w:lineRule="auto"/>
              <w:rPr>
                <w:rFonts w:ascii="Arial" w:hAnsi="Arial" w:cs="Arial"/>
                <w:b/>
                <w:bCs/>
                <w:sz w:val="20"/>
                <w:szCs w:val="20"/>
              </w:rPr>
            </w:pPr>
            <w:r>
              <w:rPr>
                <w:rFonts w:ascii="Arial" w:hAnsi="Arial" w:cs="Arial"/>
                <w:b/>
                <w:bCs/>
                <w:sz w:val="20"/>
                <w:szCs w:val="20"/>
              </w:rPr>
              <w:t xml:space="preserve">Available (Yes/No)</w:t>
            </w:r>
          </w:p>
        </w:tc>
        <w:tc>
          <w:tcPr>
            <w:tcW w:w="1712" w:type="dxa"/>
          </w:tcPr>
          <w:p>
            <w:pPr>
              <w:spacing w:line="256" w:lineRule="auto"/>
              <w:rPr>
                <w:rFonts w:ascii="Arial" w:hAnsi="Arial" w:cs="Arial"/>
                <w:b/>
                <w:bCs/>
                <w:sz w:val="20"/>
                <w:szCs w:val="20"/>
              </w:rPr>
            </w:pPr>
            <w:r>
              <w:rPr>
                <w:rFonts w:ascii="Arial" w:hAnsi="Arial" w:cs="Arial"/>
                <w:b/>
                <w:bCs/>
                <w:sz w:val="20"/>
                <w:szCs w:val="20"/>
              </w:rPr>
              <w:t xml:space="preserve">Access method</w:t>
            </w:r>
          </w:p>
        </w:tc>
        <w:tc>
          <w:tcPr>
            <w:tcW w:w="1914" w:type="dxa"/>
          </w:tcPr>
          <w:p>
            <w:pPr>
              <w:spacing w:line="256" w:lineRule="auto"/>
              <w:rPr>
                <w:rFonts w:ascii="Arial" w:hAnsi="Arial" w:cs="Arial"/>
                <w:b/>
                <w:bCs/>
                <w:sz w:val="20"/>
                <w:szCs w:val="20"/>
              </w:rPr>
            </w:pPr>
            <w:r>
              <w:rPr>
                <w:rFonts w:ascii="Arial" w:hAnsi="Arial" w:cs="Arial"/>
                <w:b/>
                <w:bCs/>
                <w:sz w:val="20"/>
                <w:szCs w:val="20"/>
              </w:rPr>
              <w:t xml:space="preserve">Data used (real / masked / synthetic)</w:t>
            </w:r>
          </w:p>
        </w:tc>
        <w:tc>
          <w:tcPr>
            <w:tcW w:w="1813" w:type="dxa"/>
          </w:tcPr>
          <w:p>
            <w:pPr>
              <w:spacing w:line="256" w:lineRule="auto"/>
              <w:rPr>
                <w:rFonts w:ascii="Arial" w:hAnsi="Arial" w:cs="Arial"/>
                <w:b/>
                <w:bCs/>
                <w:sz w:val="20"/>
                <w:szCs w:val="20"/>
              </w:rPr>
            </w:pPr>
            <w:r>
              <w:rPr>
                <w:rFonts w:ascii="Arial" w:hAnsi="Arial" w:cs="Arial"/>
                <w:b/>
                <w:bCs/>
                <w:sz w:val="20"/>
                <w:szCs w:val="20"/>
              </w:rPr>
              <w:t xml:space="preserve">Environment owner</w:t>
            </w:r>
          </w:p>
        </w:tc>
        <w:tc>
          <w:tcPr>
            <w:tcW w:w="2017" w:type="dxa"/>
          </w:tcPr>
          <w:p>
            <w:pPr>
              <w:spacing w:line="256" w:lineRule="auto"/>
              <w:rPr>
                <w:rFonts w:ascii="Arial" w:hAnsi="Arial" w:cs="Arial"/>
                <w:b/>
                <w:bCs/>
                <w:sz w:val="20"/>
                <w:szCs w:val="20"/>
              </w:rPr>
            </w:pPr>
            <w:r>
              <w:rPr>
                <w:rFonts w:ascii="Arial" w:hAnsi="Arial" w:cs="Arial"/>
                <w:b/>
                <w:bCs/>
                <w:sz w:val="20"/>
                <w:szCs w:val="20"/>
              </w:rPr>
              <w:t xml:space="preserve">Notes</w:t>
            </w:r>
          </w:p>
        </w:tc>
      </w:tr>
      <w:tr>
        <w:tc>
          <w:tcPr>
            <w:tcW w:w="1410" w:type="dxa"/>
          </w:tcPr>
          <w:p>
            <w:pPr>
              <w:spacing w:line="256" w:lineRule="auto"/>
              <w:rPr>
                <w:rFonts w:ascii="Arial" w:hAnsi="Arial" w:cs="Arial"/>
                <w:sz w:val="20"/>
                <w:szCs w:val="20"/>
              </w:rPr>
            </w:pPr>
            <w:r>
              <w:rPr>
                <w:rFonts w:ascii="Arial" w:hAnsi="Arial" w:cs="Arial"/>
                <w:sz w:val="20"/>
                <w:szCs w:val="20"/>
              </w:rPr>
              <w:t xml:space="preserve">Development</w:t>
            </w:r>
          </w:p>
        </w:tc>
        <w:tc>
          <w:tcPr>
            <w:tcW w:w="1209" w:type="dxa"/>
          </w:tcPr>
          <w:p>
            <w:pPr>
              <w:spacing w:line="256" w:lineRule="auto"/>
              <w:rPr>
                <w:rFonts w:ascii="Arial" w:hAnsi="Arial" w:cs="Arial"/>
                <w:sz w:val="20"/>
                <w:szCs w:val="20"/>
              </w:rPr>
            </w:pPr>
            <w:r>
              <w:rPr>
                <w:rFonts w:ascii="Arial" w:hAnsi="Arial" w:cs="Arial"/>
                <w:sz w:val="20"/>
                <w:szCs w:val="20"/>
              </w:rPr>
              <w:t xml:space="preserve">Yes</w:t>
            </w:r>
          </w:p>
        </w:tc>
        <w:tc>
          <w:tcPr>
            <w:tcW w:w="1712" w:type="dxa"/>
          </w:tcPr>
          <w:p>
            <w:pPr>
              <w:spacing w:line="256" w:lineRule="auto"/>
              <w:rPr>
                <w:rFonts w:ascii="Arial" w:hAnsi="Arial" w:cs="Arial"/>
                <w:sz w:val="20"/>
                <w:szCs w:val="20"/>
              </w:rPr>
            </w:pPr>
            <w:r>
              <w:rPr>
                <w:rFonts w:ascii="Arial" w:hAnsi="Arial" w:cs="Arial"/>
                <w:sz w:val="20"/>
                <w:szCs w:val="20"/>
              </w:rPr>
              <w:t xml:space="preserve">VPN + named user</w:t>
            </w:r>
          </w:p>
        </w:tc>
        <w:tc>
          <w:tcPr>
            <w:tcW w:w="1914" w:type="dxa"/>
          </w:tcPr>
          <w:p>
            <w:pPr>
              <w:spacing w:line="256" w:lineRule="auto"/>
              <w:rPr>
                <w:rFonts w:ascii="Arial" w:hAnsi="Arial" w:cs="Arial"/>
                <w:sz w:val="20"/>
                <w:szCs w:val="20"/>
              </w:rPr>
            </w:pPr>
            <w:r>
              <w:rPr>
                <w:rFonts w:ascii="Arial" w:hAnsi="Arial" w:cs="Arial"/>
                <w:sz w:val="20"/>
                <w:szCs w:val="20"/>
              </w:rPr>
              <w:t xml:space="preserve">Synthetic</w:t>
            </w:r>
          </w:p>
        </w:tc>
        <w:tc>
          <w:tcPr>
            <w:tcW w:w="1813" w:type="dxa"/>
          </w:tcPr>
          <w:p>
            <w:pPr>
              <w:spacing w:line="256" w:lineRule="auto"/>
              <w:rPr>
                <w:rFonts w:ascii="Arial" w:hAnsi="Arial" w:cs="Arial"/>
                <w:sz w:val="20"/>
                <w:szCs w:val="20"/>
              </w:rPr>
            </w:pPr>
            <w:r>
              <w:rPr>
                <w:rFonts w:ascii="Arial" w:hAnsi="Arial" w:cs="Arial"/>
                <w:sz w:val="20"/>
                <w:szCs w:val="20"/>
              </w:rPr>
              <w:t xml:space="preserve">IT Infrastructure</w:t>
            </w:r>
          </w:p>
        </w:tc>
        <w:tc>
          <w:tcPr>
            <w:tcW w:w="2017" w:type="dxa"/>
          </w:tcPr>
          <w:p>
            <w:pPr>
              <w:spacing w:line="256" w:lineRule="auto"/>
              <w:rPr>
                <w:rFonts w:ascii="Arial" w:hAnsi="Arial" w:cs="Arial"/>
                <w:sz w:val="20"/>
                <w:szCs w:val="20"/>
              </w:rPr>
            </w:pPr>
          </w:p>
        </w:tc>
      </w:tr>
      <w:tr>
        <w:tc>
          <w:tcPr>
            <w:tcW w:w="1410" w:type="dxa"/>
          </w:tcPr>
          <w:p>
            <w:pPr>
              <w:spacing w:line="256" w:lineRule="auto"/>
              <w:rPr>
                <w:rFonts w:ascii="Arial" w:hAnsi="Arial" w:cs="Arial"/>
                <w:sz w:val="20"/>
                <w:szCs w:val="20"/>
              </w:rPr>
            </w:pPr>
            <w:r>
              <w:rPr>
                <w:rFonts w:ascii="Arial" w:hAnsi="Arial" w:cs="Arial"/>
                <w:sz w:val="20"/>
                <w:szCs w:val="20"/>
              </w:rPr>
              <w:t xml:space="preserve">Test / QA</w:t>
            </w:r>
          </w:p>
        </w:tc>
        <w:tc>
          <w:tcPr>
            <w:tcW w:w="1209" w:type="dxa"/>
          </w:tcPr>
          <w:p>
            <w:pPr>
              <w:spacing w:line="256" w:lineRule="auto"/>
              <w:rPr>
                <w:rFonts w:ascii="Arial" w:hAnsi="Arial" w:cs="Arial"/>
                <w:sz w:val="20"/>
                <w:szCs w:val="20"/>
              </w:rPr>
            </w:pPr>
            <w:r>
              <w:rPr>
                <w:rFonts w:ascii="Arial" w:hAnsi="Arial" w:cs="Arial"/>
                <w:sz w:val="20"/>
                <w:szCs w:val="20"/>
              </w:rPr>
              <w:t xml:space="preserve">Yes</w:t>
            </w:r>
          </w:p>
        </w:tc>
        <w:tc>
          <w:tcPr>
            <w:tcW w:w="1712" w:type="dxa"/>
          </w:tcPr>
          <w:p>
            <w:pPr>
              <w:spacing w:line="256" w:lineRule="auto"/>
              <w:rPr>
                <w:rFonts w:ascii="Arial" w:hAnsi="Arial" w:cs="Arial"/>
                <w:sz w:val="20"/>
                <w:szCs w:val="20"/>
              </w:rPr>
            </w:pPr>
            <w:r>
              <w:rPr>
                <w:rFonts w:ascii="Arial" w:hAnsi="Arial" w:cs="Arial"/>
                <w:sz w:val="20"/>
                <w:szCs w:val="20"/>
              </w:rPr>
              <w:t xml:space="preserve">VPN + named user</w:t>
            </w:r>
          </w:p>
        </w:tc>
        <w:tc>
          <w:tcPr>
            <w:tcW w:w="1914" w:type="dxa"/>
          </w:tcPr>
          <w:p>
            <w:pPr>
              <w:spacing w:line="256" w:lineRule="auto"/>
              <w:rPr>
                <w:rFonts w:ascii="Arial" w:hAnsi="Arial" w:cs="Arial"/>
                <w:sz w:val="20"/>
                <w:szCs w:val="20"/>
              </w:rPr>
            </w:pPr>
            <w:r>
              <w:rPr>
                <w:rFonts w:ascii="Arial" w:hAnsi="Arial" w:cs="Arial"/>
                <w:sz w:val="20"/>
                <w:szCs w:val="20"/>
              </w:rPr>
              <w:t xml:space="preserve">Masked</w:t>
            </w:r>
          </w:p>
        </w:tc>
        <w:tc>
          <w:tcPr>
            <w:tcW w:w="1813" w:type="dxa"/>
          </w:tcPr>
          <w:p>
            <w:pPr>
              <w:spacing w:line="256" w:lineRule="auto"/>
              <w:rPr>
                <w:rFonts w:ascii="Arial" w:hAnsi="Arial" w:cs="Arial"/>
                <w:sz w:val="20"/>
                <w:szCs w:val="20"/>
              </w:rPr>
            </w:pPr>
            <w:r>
              <w:rPr>
                <w:rFonts w:ascii="Arial" w:hAnsi="Arial" w:cs="Arial"/>
                <w:sz w:val="20"/>
                <w:szCs w:val="20"/>
              </w:rPr>
              <w:t xml:space="preserve">IT Infrastructure</w:t>
            </w:r>
          </w:p>
        </w:tc>
        <w:tc>
          <w:tcPr>
            <w:tcW w:w="2017" w:type="dxa"/>
          </w:tcPr>
          <w:p>
            <w:pPr>
              <w:spacing w:line="256" w:lineRule="auto"/>
              <w:rPr>
                <w:rFonts w:ascii="Arial" w:hAnsi="Arial" w:cs="Arial"/>
                <w:sz w:val="20"/>
                <w:szCs w:val="20"/>
              </w:rPr>
            </w:pPr>
          </w:p>
        </w:tc>
      </w:tr>
      <w:tr>
        <w:tc>
          <w:tcPr>
            <w:tcW w:w="1410" w:type="dxa"/>
          </w:tcPr>
          <w:p>
            <w:pPr>
              <w:spacing w:line="256" w:lineRule="auto"/>
              <w:rPr>
                <w:rFonts w:ascii="Arial" w:hAnsi="Arial" w:cs="Arial"/>
                <w:sz w:val="20"/>
                <w:szCs w:val="20"/>
              </w:rPr>
            </w:pPr>
            <w:r>
              <w:rPr>
                <w:rFonts w:ascii="Arial" w:hAnsi="Arial" w:cs="Arial"/>
                <w:sz w:val="20"/>
                <w:szCs w:val="20"/>
              </w:rPr>
              <w:t xml:space="preserve">Production</w:t>
            </w:r>
          </w:p>
        </w:tc>
        <w:tc>
          <w:tcPr>
            <w:tcW w:w="1209" w:type="dxa"/>
          </w:tcPr>
          <w:p>
            <w:pPr>
              <w:spacing w:line="256" w:lineRule="auto"/>
              <w:rPr>
                <w:rFonts w:ascii="Arial" w:hAnsi="Arial" w:cs="Arial"/>
                <w:sz w:val="20"/>
                <w:szCs w:val="20"/>
              </w:rPr>
            </w:pPr>
            <w:r>
              <w:rPr>
                <w:rFonts w:ascii="Arial" w:hAnsi="Arial" w:cs="Arial"/>
                <w:sz w:val="20"/>
                <w:szCs w:val="20"/>
              </w:rPr>
              <w:t xml:space="preserve">Yes</w:t>
            </w:r>
          </w:p>
        </w:tc>
        <w:tc>
          <w:tcPr>
            <w:tcW w:w="1712" w:type="dxa"/>
          </w:tcPr>
          <w:p>
            <w:pPr>
              <w:spacing w:line="256" w:lineRule="auto"/>
              <w:rPr>
                <w:rFonts w:ascii="Arial" w:hAnsi="Arial" w:cs="Arial"/>
                <w:sz w:val="20"/>
                <w:szCs w:val="20"/>
              </w:rPr>
            </w:pPr>
            <w:r>
              <w:rPr>
                <w:rFonts w:ascii="Arial" w:hAnsi="Arial" w:cs="Arial"/>
                <w:sz w:val="20"/>
                <w:szCs w:val="20"/>
              </w:rPr>
              <w:t xml:space="preserve">VPN + robot account</w:t>
            </w:r>
          </w:p>
        </w:tc>
        <w:tc>
          <w:tcPr>
            <w:tcW w:w="1914" w:type="dxa"/>
          </w:tcPr>
          <w:p>
            <w:pPr>
              <w:spacing w:line="256" w:lineRule="auto"/>
              <w:rPr>
                <w:rFonts w:ascii="Arial" w:hAnsi="Arial" w:cs="Arial"/>
                <w:sz w:val="20"/>
                <w:szCs w:val="20"/>
              </w:rPr>
            </w:pPr>
            <w:r>
              <w:rPr>
                <w:rFonts w:ascii="Arial" w:hAnsi="Arial" w:cs="Arial"/>
                <w:sz w:val="20"/>
                <w:szCs w:val="20"/>
              </w:rPr>
              <w:t xml:space="preserve">Real</w:t>
            </w:r>
          </w:p>
        </w:tc>
        <w:tc>
          <w:tcPr>
            <w:tcW w:w="1813" w:type="dxa"/>
          </w:tcPr>
          <w:p>
            <w:pPr>
              <w:spacing w:line="256" w:lineRule="auto"/>
              <w:rPr>
                <w:rFonts w:ascii="Arial" w:hAnsi="Arial" w:cs="Arial"/>
                <w:sz w:val="20"/>
                <w:szCs w:val="20"/>
              </w:rPr>
            </w:pPr>
            <w:r>
              <w:rPr>
                <w:rFonts w:ascii="Arial" w:hAnsi="Arial" w:cs="Arial"/>
                <w:sz w:val="20"/>
                <w:szCs w:val="20"/>
              </w:rPr>
              <w:t xml:space="preserve">IT Infrastructure</w:t>
            </w:r>
          </w:p>
        </w:tc>
        <w:tc>
          <w:tcPr>
            <w:tcW w:w="2017" w:type="dxa"/>
          </w:tcPr>
          <w:p>
            <w:pPr>
              <w:spacing w:line="256" w:lineRule="auto"/>
              <w:rPr>
                <w:rFonts w:ascii="Arial" w:hAnsi="Arial" w:cs="Arial"/>
                <w:sz w:val="20"/>
                <w:szCs w:val="20"/>
              </w:rPr>
            </w:pPr>
          </w:p>
        </w:tc>
      </w:tr>
    </w:tbl>
    <w:p>
      <w:pPr>
        <w:jc w:val="both"/>
        <w:rPr>
          <w:rFonts w:ascii="Arial" w:hAnsi="Arial" w:cs="Arial"/>
          <w:i/>
          <w:iCs/>
          <w:sz w:val="18"/>
          <w:szCs w:val="18"/>
        </w:rPr>
      </w:pPr>
      <w:r>
        <w:rPr>
          <w:rFonts w:ascii="Arial" w:hAnsi="Arial" w:cs="Arial"/>
          <w:i/>
          <w:iCs/>
          <w:sz w:val="18"/>
          <w:szCs w:val="18"/>
        </w:rPr>
        <w:t xml:space="preserve">*If no test environment is available, describe how development and testing will be performed and which mitigation applies.</w:t>
      </w:r>
    </w:p>
    <w:p>
      <w:pPr>
        <w:pStyle w:val="Heading2"/>
        <w:rPr>
          <w:rFonts w:ascii="Arial" w:hAnsi="Arial" w:cs="Arial"/>
        </w:rPr>
      </w:pPr>
      <w:r>
        <w:rPr>
          <w:rFonts w:ascii="Arial" w:hAnsi="Arial" w:cs="Arial"/>
        </w:rPr>
        <w:t xml:space="preserve">IV.2 Robot Accounts and Credentials</w:t>
      </w:r>
    </w:p>
    <w:tbl>
      <w:tblPr>
        <w:tblStyle w:val="GridTable4-Accent1"/>
        <w:tblW w:w="10075" w:type="dxa"/>
        <w:tblLook w:val="04A0" w:firstRow="1" w:lastRow="0" w:firstColumn="1" w:lastColumn="0" w:noHBand="0" w:noVBand="1"/>
      </w:tblPr>
      <w:tblGrid>
        <w:gridCol w:w="503"/>
        <w:gridCol w:w="1511"/>
        <w:gridCol w:w="1712"/>
        <w:gridCol w:w="1410"/>
        <w:gridCol w:w="1612"/>
        <w:gridCol w:w="1612"/>
        <w:gridCol w:w="1715"/>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1511" w:type="dxa"/>
          </w:tcPr>
          <w:p>
            <w:pPr>
              <w:spacing w:line="256" w:lineRule="auto"/>
              <w:rPr>
                <w:rFonts w:ascii="Arial" w:hAnsi="Arial" w:cs="Arial"/>
                <w:b/>
                <w:bCs/>
                <w:sz w:val="20"/>
                <w:szCs w:val="20"/>
              </w:rPr>
            </w:pPr>
            <w:r>
              <w:rPr>
                <w:rFonts w:ascii="Arial" w:hAnsi="Arial" w:cs="Arial"/>
                <w:b/>
                <w:bCs/>
                <w:sz w:val="20"/>
                <w:szCs w:val="20"/>
              </w:rPr>
              <w:t xml:space="preserve">Application</w:t>
            </w:r>
          </w:p>
        </w:tc>
        <w:tc>
          <w:tcPr>
            <w:tcW w:w="1712" w:type="dxa"/>
          </w:tcPr>
          <w:p>
            <w:pPr>
              <w:spacing w:line="256" w:lineRule="auto"/>
              <w:rPr>
                <w:rFonts w:ascii="Arial" w:hAnsi="Arial" w:cs="Arial"/>
                <w:b/>
                <w:bCs/>
                <w:sz w:val="20"/>
                <w:szCs w:val="20"/>
              </w:rPr>
            </w:pPr>
            <w:r>
              <w:rPr>
                <w:rFonts w:ascii="Arial" w:hAnsi="Arial" w:cs="Arial"/>
                <w:b/>
                <w:bCs/>
                <w:sz w:val="20"/>
                <w:szCs w:val="20"/>
              </w:rPr>
              <w:t xml:space="preserve">Account type (named / generic)</w:t>
            </w:r>
          </w:p>
        </w:tc>
        <w:tc>
          <w:tcPr>
            <w:tcW w:w="1410" w:type="dxa"/>
          </w:tcPr>
          <w:p>
            <w:pPr>
              <w:spacing w:line="256" w:lineRule="auto"/>
              <w:rPr>
                <w:rFonts w:ascii="Arial" w:hAnsi="Arial" w:cs="Arial"/>
                <w:b/>
                <w:bCs/>
                <w:sz w:val="20"/>
                <w:szCs w:val="20"/>
              </w:rPr>
            </w:pPr>
            <w:r>
              <w:rPr>
                <w:rFonts w:ascii="Arial" w:hAnsi="Arial" w:cs="Arial"/>
                <w:b/>
                <w:bCs/>
                <w:sz w:val="20"/>
                <w:szCs w:val="20"/>
              </w:rPr>
              <w:t xml:space="preserve">Account owner</w:t>
            </w:r>
          </w:p>
        </w:tc>
        <w:tc>
          <w:tcPr>
            <w:tcW w:w="1612" w:type="dxa"/>
          </w:tcPr>
          <w:p>
            <w:pPr>
              <w:spacing w:line="256" w:lineRule="auto"/>
              <w:rPr>
                <w:rFonts w:ascii="Arial" w:hAnsi="Arial" w:cs="Arial"/>
                <w:b/>
                <w:bCs/>
                <w:sz w:val="20"/>
                <w:szCs w:val="20"/>
              </w:rPr>
            </w:pPr>
            <w:r>
              <w:rPr>
                <w:rFonts w:ascii="Arial" w:hAnsi="Arial" w:cs="Arial"/>
                <w:b/>
                <w:bCs/>
                <w:sz w:val="20"/>
                <w:szCs w:val="20"/>
              </w:rPr>
              <w:t xml:space="preserve">Credential storage</w:t>
            </w:r>
          </w:p>
        </w:tc>
        <w:tc>
          <w:tcPr>
            <w:tcW w:w="1612" w:type="dxa"/>
          </w:tcPr>
          <w:p>
            <w:pPr>
              <w:spacing w:line="256" w:lineRule="auto"/>
              <w:rPr>
                <w:rFonts w:ascii="Arial" w:hAnsi="Arial" w:cs="Arial"/>
                <w:b/>
                <w:bCs/>
                <w:sz w:val="20"/>
                <w:szCs w:val="20"/>
              </w:rPr>
            </w:pPr>
            <w:r>
              <w:rPr>
                <w:rFonts w:ascii="Arial" w:hAnsi="Arial" w:cs="Arial"/>
                <w:b/>
                <w:bCs/>
                <w:sz w:val="20"/>
                <w:szCs w:val="20"/>
              </w:rPr>
              <w:t xml:space="preserve">Password expiry policy</w:t>
            </w:r>
          </w:p>
        </w:tc>
        <w:tc>
          <w:tcPr>
            <w:tcW w:w="1715" w:type="dxa"/>
          </w:tcPr>
          <w:p>
            <w:pPr>
              <w:spacing w:line="256" w:lineRule="auto"/>
              <w:rPr>
                <w:rFonts w:ascii="Arial" w:hAnsi="Arial" w:cs="Arial"/>
                <w:b/>
                <w:bCs/>
                <w:sz w:val="20"/>
                <w:szCs w:val="20"/>
              </w:rPr>
            </w:pPr>
            <w:r>
              <w:rPr>
                <w:rFonts w:ascii="Arial" w:hAnsi="Arial" w:cs="Arial"/>
                <w:b/>
                <w:bCs/>
                <w:sz w:val="20"/>
                <w:szCs w:val="20"/>
              </w:rPr>
              <w:t xml:space="preserve">Status (requested / created)</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1511" w:type="dxa"/>
          </w:tcPr>
          <w:p>
            <w:pPr>
              <w:spacing w:line="256" w:lineRule="auto"/>
              <w:rPr>
                <w:rFonts w:ascii="Arial" w:hAnsi="Arial" w:cs="Arial"/>
                <w:sz w:val="20"/>
                <w:szCs w:val="20"/>
              </w:rPr>
            </w:pPr>
            <w:r>
              <w:rPr>
                <w:rFonts w:ascii="Arial" w:hAnsi="Arial" w:cs="Arial"/>
                <w:sz w:val="20"/>
                <w:szCs w:val="20"/>
              </w:rPr>
              <w:t xml:space="preserve">ERP</w:t>
            </w:r>
          </w:p>
        </w:tc>
        <w:tc>
          <w:tcPr>
            <w:tcW w:w="1712" w:type="dxa"/>
          </w:tcPr>
          <w:p>
            <w:pPr>
              <w:spacing w:line="256" w:lineRule="auto"/>
              <w:rPr>
                <w:rFonts w:ascii="Arial" w:hAnsi="Arial" w:cs="Arial"/>
                <w:sz w:val="20"/>
                <w:szCs w:val="20"/>
              </w:rPr>
            </w:pPr>
            <w:r>
              <w:rPr>
                <w:rFonts w:ascii="Arial" w:hAnsi="Arial" w:cs="Arial"/>
                <w:sz w:val="20"/>
                <w:szCs w:val="20"/>
              </w:rPr>
              <w:t xml:space="preserve">Generic (robot)</w:t>
            </w:r>
          </w:p>
        </w:tc>
        <w:tc>
          <w:tcPr>
            <w:tcW w:w="1410" w:type="dxa"/>
          </w:tcPr>
          <w:p>
            <w:pPr>
              <w:spacing w:line="256" w:lineRule="auto"/>
              <w:rPr>
                <w:rFonts w:ascii="Arial" w:hAnsi="Arial" w:cs="Arial"/>
                <w:sz w:val="20"/>
                <w:szCs w:val="20"/>
              </w:rPr>
            </w:pPr>
            <w:r>
              <w:rPr>
                <w:rFonts w:ascii="Arial" w:hAnsi="Arial" w:cs="Arial"/>
                <w:sz w:val="20"/>
                <w:szCs w:val="20"/>
              </w:rPr>
              <w:t xml:space="preserve">IT Security</w:t>
            </w:r>
          </w:p>
        </w:tc>
        <w:tc>
          <w:tcPr>
            <w:tcW w:w="1612" w:type="dxa"/>
          </w:tcPr>
          <w:p>
            <w:pPr>
              <w:spacing w:line="256" w:lineRule="auto"/>
              <w:rPr>
                <w:rFonts w:ascii="Arial" w:hAnsi="Arial" w:cs="Arial"/>
                <w:sz w:val="20"/>
                <w:szCs w:val="20"/>
              </w:rPr>
            </w:pPr>
            <w:r>
              <w:rPr>
                <w:rFonts w:ascii="Arial" w:hAnsi="Arial" w:cs="Arial"/>
                <w:sz w:val="20"/>
                <w:szCs w:val="20"/>
              </w:rPr>
              <w:t xml:space="preserve">Credential vault</w:t>
            </w:r>
          </w:p>
        </w:tc>
        <w:tc>
          <w:tcPr>
            <w:tcW w:w="1612" w:type="dxa"/>
          </w:tcPr>
          <w:p>
            <w:pPr>
              <w:spacing w:line="256" w:lineRule="auto"/>
              <w:rPr>
                <w:rFonts w:ascii="Arial" w:hAnsi="Arial" w:cs="Arial"/>
                <w:sz w:val="20"/>
                <w:szCs w:val="20"/>
              </w:rPr>
            </w:pPr>
            <w:r>
              <w:rPr>
                <w:rFonts w:ascii="Arial" w:hAnsi="Arial" w:cs="Arial"/>
                <w:sz w:val="20"/>
                <w:szCs w:val="20"/>
              </w:rPr>
              <w:t xml:space="preserve">90 days</w:t>
            </w:r>
          </w:p>
        </w:tc>
        <w:tc>
          <w:tcPr>
            <w:tcW w:w="1715" w:type="dxa"/>
          </w:tcPr>
          <w:p>
            <w:pPr>
              <w:spacing w:line="256" w:lineRule="auto"/>
              <w:rPr>
                <w:rFonts w:ascii="Arial" w:hAnsi="Arial" w:cs="Arial"/>
                <w:sz w:val="20"/>
                <w:szCs w:val="20"/>
              </w:rPr>
            </w:pPr>
            <w:r>
              <w:rPr>
                <w:rFonts w:ascii="Arial" w:hAnsi="Arial" w:cs="Arial"/>
                <w:sz w:val="20"/>
                <w:szCs w:val="20"/>
              </w:rPr>
              <w:t xml:space="preserve">Requested</w:t>
            </w:r>
          </w:p>
        </w:tc>
      </w:tr>
    </w:tbl>
    <w:p>
      <w:pPr>
        <w:jc w:val="both"/>
        <w:rPr>
          <w:rFonts w:ascii="Arial" w:hAnsi="Arial" w:cs="Arial"/>
          <w:i/>
          <w:iCs/>
          <w:sz w:val="18"/>
          <w:szCs w:val="18"/>
        </w:rPr>
      </w:pPr>
      <w:r>
        <w:rPr>
          <w:rFonts w:ascii="Arial" w:hAnsi="Arial" w:cs="Arial"/>
          <w:i/>
          <w:iCs/>
          <w:sz w:val="18"/>
          <w:szCs w:val="18"/>
        </w:rPr>
        <w:t xml:space="preserve">*Credentials must never be stored in the automation code or in plain text files. Password rotation must be coordinated with the RPA team to avoid unplanned failures.</w:t>
      </w:r>
    </w:p>
    <w:p>
      <w:pPr>
        <w:pStyle w:val="Heading2"/>
        <w:rPr>
          <w:rFonts w:ascii="Arial" w:hAnsi="Arial" w:cs="Arial"/>
        </w:rPr>
      </w:pPr>
      <w:r>
        <w:rPr>
          <w:rFonts w:ascii="Arial" w:hAnsi="Arial" w:cs="Arial"/>
        </w:rPr>
        <w:t xml:space="preserve">IV.3 Machine and Application Requirements</w:t>
      </w:r>
    </w:p>
    <w:tbl>
      <w:tblPr>
        <w:tblStyle w:val="GridTable4-Accent1"/>
        <w:tblW w:w="10075" w:type="dxa"/>
        <w:tblLook w:val="04A0" w:firstRow="1" w:lastRow="0" w:firstColumn="1" w:lastColumn="0" w:noHBand="0" w:noVBand="1"/>
      </w:tblPr>
      <w:tblGrid>
        <w:gridCol w:w="503"/>
        <w:gridCol w:w="3022"/>
        <w:gridCol w:w="6550"/>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Item</w:t>
            </w:r>
          </w:p>
        </w:tc>
        <w:tc>
          <w:tcPr>
            <w:tcW w:w="6550" w:type="dxa"/>
          </w:tcPr>
          <w:p>
            <w:pPr>
              <w:spacing w:line="256" w:lineRule="auto"/>
              <w:rPr>
                <w:rFonts w:ascii="Arial" w:hAnsi="Arial" w:cs="Arial"/>
                <w:b/>
                <w:bCs/>
                <w:sz w:val="20"/>
                <w:szCs w:val="20"/>
              </w:rPr>
            </w:pPr>
            <w:r>
              <w:rPr>
                <w:rFonts w:ascii="Arial" w:hAnsi="Arial" w:cs="Arial"/>
                <w:b/>
                <w:bCs/>
                <w:sz w:val="20"/>
                <w:szCs w:val="20"/>
              </w:rPr>
              <w:t xml:space="preserve">Description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3022" w:type="dxa"/>
          </w:tcPr>
          <w:p>
            <w:pPr>
              <w:spacing w:line="256" w:lineRule="auto"/>
              <w:rPr>
                <w:rFonts w:ascii="Arial" w:hAnsi="Arial" w:cs="Arial"/>
                <w:sz w:val="20"/>
                <w:szCs w:val="20"/>
              </w:rPr>
            </w:pPr>
            <w:r>
              <w:rPr>
                <w:rFonts w:ascii="Arial" w:hAnsi="Arial" w:cs="Arial"/>
                <w:sz w:val="20"/>
                <w:szCs w:val="20"/>
              </w:rPr>
              <w:t xml:space="preserve">Execution machine</w:t>
            </w:r>
          </w:p>
        </w:tc>
        <w:tc>
          <w:tcPr>
            <w:tcW w:w="6550" w:type="dxa"/>
          </w:tcPr>
          <w:p>
            <w:pPr>
              <w:spacing w:line="256" w:lineRule="auto"/>
              <w:rPr>
                <w:rFonts w:ascii="Arial" w:hAnsi="Arial" w:cs="Arial"/>
                <w:sz w:val="20"/>
                <w:szCs w:val="20"/>
              </w:rPr>
            </w:pPr>
            <w:r>
              <w:rPr>
                <w:rFonts w:ascii="Arial" w:hAnsi="Arial" w:cs="Arial"/>
                <w:sz w:val="20"/>
                <w:szCs w:val="20"/>
              </w:rPr>
              <w:t xml:space="preserve">Virtual machine / physical desktop / VDI</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3022" w:type="dxa"/>
          </w:tcPr>
          <w:p>
            <w:pPr>
              <w:spacing w:line="256" w:lineRule="auto"/>
              <w:rPr>
                <w:rFonts w:ascii="Arial" w:hAnsi="Arial" w:cs="Arial"/>
                <w:sz w:val="20"/>
                <w:szCs w:val="20"/>
              </w:rPr>
            </w:pPr>
            <w:r>
              <w:rPr>
                <w:rFonts w:ascii="Arial" w:hAnsi="Arial" w:cs="Arial"/>
                <w:sz w:val="20"/>
                <w:szCs w:val="20"/>
              </w:rPr>
              <w:t xml:space="preserve">Operating system and version</w:t>
            </w:r>
          </w:p>
        </w:tc>
        <w:tc>
          <w:tcPr>
            <w:tcW w:w="6550" w:type="dxa"/>
          </w:tcPr>
          <w:p>
            <w:pPr>
              <w:spacing w:line="256" w:lineRule="auto"/>
              <w:rPr>
                <w:rFonts w:ascii="Arial" w:hAnsi="Arial" w:cs="Arial"/>
                <w:sz w:val="20"/>
                <w:szCs w:val="20"/>
              </w:rPr>
            </w:pPr>
            <w:r>
              <w:rPr>
                <w:rFonts w:ascii="Arial" w:hAnsi="Arial" w:cs="Arial"/>
                <w:sz w:val="20"/>
                <w:szCs w:val="20"/>
              </w:rPr>
              <w:t xml:space="preserve">Windows 10 Enterprise 22H2</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3022" w:type="dxa"/>
          </w:tcPr>
          <w:p>
            <w:pPr>
              <w:spacing w:line="256" w:lineRule="auto"/>
              <w:rPr>
                <w:rFonts w:ascii="Arial" w:hAnsi="Arial" w:cs="Arial"/>
                <w:sz w:val="20"/>
                <w:szCs w:val="20"/>
              </w:rPr>
            </w:pPr>
            <w:r>
              <w:rPr>
                <w:rFonts w:ascii="Arial" w:hAnsi="Arial" w:cs="Arial"/>
                <w:sz w:val="20"/>
                <w:szCs w:val="20"/>
              </w:rPr>
              <w:t xml:space="preserve">Screen resolution</w:t>
            </w:r>
          </w:p>
        </w:tc>
        <w:tc>
          <w:tcPr>
            <w:tcW w:w="6550" w:type="dxa"/>
          </w:tcPr>
          <w:p>
            <w:pPr>
              <w:spacing w:line="256" w:lineRule="auto"/>
              <w:rPr>
                <w:rFonts w:ascii="Arial" w:hAnsi="Arial" w:cs="Arial"/>
                <w:sz w:val="20"/>
                <w:szCs w:val="20"/>
              </w:rPr>
            </w:pPr>
            <w:r>
              <w:rPr>
                <w:rFonts w:ascii="Arial" w:hAnsi="Arial" w:cs="Arial"/>
                <w:sz w:val="20"/>
                <w:szCs w:val="20"/>
              </w:rPr>
              <w:t xml:space="preserve">1920 x 1080</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3022" w:type="dxa"/>
          </w:tcPr>
          <w:p>
            <w:pPr>
              <w:spacing w:line="256" w:lineRule="auto"/>
              <w:rPr>
                <w:rFonts w:ascii="Arial" w:hAnsi="Arial" w:cs="Arial"/>
                <w:sz w:val="20"/>
                <w:szCs w:val="20"/>
              </w:rPr>
            </w:pPr>
            <w:r>
              <w:rPr>
                <w:rFonts w:ascii="Arial" w:hAnsi="Arial" w:cs="Arial"/>
                <w:sz w:val="20"/>
                <w:szCs w:val="20"/>
              </w:rPr>
              <w:t xml:space="preserve">Application versions</w:t>
            </w:r>
          </w:p>
        </w:tc>
        <w:tc>
          <w:tcPr>
            <w:tcW w:w="6550" w:type="dxa"/>
          </w:tcPr>
          <w:p>
            <w:pPr>
              <w:spacing w:line="256" w:lineRule="auto"/>
              <w:rPr>
                <w:rFonts w:ascii="Arial" w:hAnsi="Arial" w:cs="Arial"/>
                <w:sz w:val="20"/>
                <w:szCs w:val="20"/>
              </w:rPr>
            </w:pPr>
            <w:r>
              <w:rPr>
                <w:rFonts w:ascii="Arial" w:hAnsi="Arial" w:cs="Arial"/>
                <w:sz w:val="20"/>
                <w:szCs w:val="20"/>
              </w:rPr>
              <w:t xml:space="preserve">Exact version of each application listed in section II.2</w:t>
            </w:r>
          </w:p>
        </w:tc>
      </w:tr>
      <w:tr>
        <w:tc>
          <w:tcPr>
            <w:tcW w:w="503" w:type="dxa"/>
          </w:tcPr>
          <w:p>
            <w:pPr>
              <w:spacing w:line="256" w:lineRule="auto"/>
              <w:rPr>
                <w:rFonts w:ascii="Arial" w:hAnsi="Arial" w:cs="Arial"/>
                <w:sz w:val="20"/>
                <w:szCs w:val="20"/>
              </w:rPr>
            </w:pPr>
            <w:r>
              <w:rPr>
                <w:rFonts w:ascii="Arial" w:hAnsi="Arial" w:cs="Arial"/>
                <w:sz w:val="20"/>
                <w:szCs w:val="20"/>
              </w:rPr>
              <w:t xml:space="preserve">5</w:t>
            </w:r>
          </w:p>
        </w:tc>
        <w:tc>
          <w:tcPr>
            <w:tcW w:w="3022" w:type="dxa"/>
          </w:tcPr>
          <w:p>
            <w:pPr>
              <w:spacing w:line="256" w:lineRule="auto"/>
              <w:rPr>
                <w:rFonts w:ascii="Arial" w:hAnsi="Arial" w:cs="Arial"/>
                <w:sz w:val="20"/>
                <w:szCs w:val="20"/>
              </w:rPr>
            </w:pPr>
            <w:r>
              <w:rPr>
                <w:rFonts w:ascii="Arial" w:hAnsi="Arial" w:cs="Arial"/>
                <w:sz w:val="20"/>
                <w:szCs w:val="20"/>
              </w:rPr>
              <w:t xml:space="preserve">Regional settings</w:t>
            </w:r>
          </w:p>
        </w:tc>
        <w:tc>
          <w:tcPr>
            <w:tcW w:w="6550" w:type="dxa"/>
          </w:tcPr>
          <w:p>
            <w:pPr>
              <w:spacing w:line="256" w:lineRule="auto"/>
              <w:rPr>
                <w:rFonts w:ascii="Arial" w:hAnsi="Arial" w:cs="Arial"/>
                <w:sz w:val="20"/>
                <w:szCs w:val="20"/>
              </w:rPr>
            </w:pPr>
            <w:r>
              <w:rPr>
                <w:rFonts w:ascii="Arial" w:hAnsi="Arial" w:cs="Arial"/>
                <w:sz w:val="20"/>
                <w:szCs w:val="20"/>
              </w:rPr>
              <w:t xml:space="preserve">Date format, decimal separator, interface language, time zone</w:t>
            </w:r>
          </w:p>
        </w:tc>
      </w:tr>
      <w:tr>
        <w:tc>
          <w:tcPr>
            <w:tcW w:w="503" w:type="dxa"/>
          </w:tcPr>
          <w:p>
            <w:pPr>
              <w:spacing w:line="256" w:lineRule="auto"/>
              <w:rPr>
                <w:rFonts w:ascii="Arial" w:hAnsi="Arial" w:cs="Arial"/>
                <w:sz w:val="20"/>
                <w:szCs w:val="20"/>
              </w:rPr>
            </w:pPr>
            <w:r>
              <w:rPr>
                <w:rFonts w:ascii="Arial" w:hAnsi="Arial" w:cs="Arial"/>
                <w:sz w:val="20"/>
                <w:szCs w:val="20"/>
              </w:rPr>
              <w:t xml:space="preserve">6</w:t>
            </w:r>
          </w:p>
        </w:tc>
        <w:tc>
          <w:tcPr>
            <w:tcW w:w="3022" w:type="dxa"/>
          </w:tcPr>
          <w:p>
            <w:pPr>
              <w:spacing w:line="256" w:lineRule="auto"/>
              <w:rPr>
                <w:rFonts w:ascii="Arial" w:hAnsi="Arial" w:cs="Arial"/>
                <w:sz w:val="20"/>
                <w:szCs w:val="20"/>
              </w:rPr>
            </w:pPr>
            <w:r>
              <w:rPr>
                <w:rFonts w:ascii="Arial" w:hAnsi="Arial" w:cs="Arial"/>
                <w:sz w:val="20"/>
                <w:szCs w:val="20"/>
              </w:rPr>
              <w:t xml:space="preserve">Additional software dependencies</w:t>
            </w:r>
          </w:p>
        </w:tc>
        <w:tc>
          <w:tcPr>
            <w:tcW w:w="6550" w:type="dxa"/>
          </w:tcPr>
          <w:p>
            <w:pPr>
              <w:spacing w:line="256" w:lineRule="auto"/>
              <w:rPr>
                <w:rFonts w:ascii="Arial" w:hAnsi="Arial" w:cs="Arial"/>
                <w:sz w:val="20"/>
                <w:szCs w:val="20"/>
              </w:rPr>
            </w:pPr>
            <w:r>
              <w:rPr>
                <w:rFonts w:ascii="Arial" w:hAnsi="Arial" w:cs="Arial"/>
                <w:sz w:val="20"/>
                <w:szCs w:val="20"/>
              </w:rPr>
              <w:t xml:space="preserve">Drivers, add-ins, certificates, fonts</w:t>
            </w:r>
          </w:p>
        </w:tc>
      </w:tr>
      <w:tr>
        <w:tc>
          <w:tcPr>
            <w:tcW w:w="503" w:type="dxa"/>
          </w:tcPr>
          <w:p>
            <w:pPr>
              <w:spacing w:line="256" w:lineRule="auto"/>
              <w:rPr>
                <w:rFonts w:ascii="Arial" w:hAnsi="Arial" w:cs="Arial"/>
                <w:sz w:val="20"/>
                <w:szCs w:val="20"/>
              </w:rPr>
            </w:pPr>
            <w:r>
              <w:rPr>
                <w:rFonts w:ascii="Arial" w:hAnsi="Arial" w:cs="Arial"/>
                <w:sz w:val="20"/>
                <w:szCs w:val="20"/>
              </w:rPr>
              <w:t xml:space="preserve">7</w:t>
            </w:r>
          </w:p>
        </w:tc>
        <w:tc>
          <w:tcPr>
            <w:tcW w:w="3022" w:type="dxa"/>
          </w:tcPr>
          <w:p>
            <w:pPr>
              <w:spacing w:line="256" w:lineRule="auto"/>
              <w:rPr>
                <w:rFonts w:ascii="Arial" w:hAnsi="Arial" w:cs="Arial"/>
                <w:sz w:val="20"/>
                <w:szCs w:val="20"/>
              </w:rPr>
            </w:pPr>
            <w:r>
              <w:rPr>
                <w:rFonts w:ascii="Arial" w:hAnsi="Arial" w:cs="Arial"/>
                <w:sz w:val="20"/>
                <w:szCs w:val="20"/>
              </w:rPr>
              <w:t xml:space="preserve">Network restrictions</w:t>
            </w:r>
          </w:p>
        </w:tc>
        <w:tc>
          <w:tcPr>
            <w:tcW w:w="6550" w:type="dxa"/>
          </w:tcPr>
          <w:p>
            <w:pPr>
              <w:spacing w:line="256" w:lineRule="auto"/>
              <w:rPr>
                <w:rFonts w:ascii="Arial" w:hAnsi="Arial" w:cs="Arial"/>
                <w:sz w:val="20"/>
                <w:szCs w:val="20"/>
              </w:rPr>
            </w:pPr>
            <w:r>
              <w:rPr>
                <w:rFonts w:ascii="Arial" w:hAnsi="Arial" w:cs="Arial"/>
                <w:sz w:val="20"/>
                <w:szCs w:val="20"/>
              </w:rPr>
              <w:t xml:space="preserve">VPN, proxy, firewall rules, allowed domains</w:t>
            </w:r>
          </w:p>
        </w:tc>
      </w:tr>
      <w:tr>
        <w:tc>
          <w:tcPr>
            <w:tcW w:w="503" w:type="dxa"/>
          </w:tcPr>
          <w:p>
            <w:pPr>
              <w:spacing w:line="256" w:lineRule="auto"/>
              <w:rPr>
                <w:rFonts w:ascii="Arial" w:hAnsi="Arial" w:cs="Arial"/>
                <w:sz w:val="20"/>
                <w:szCs w:val="20"/>
              </w:rPr>
            </w:pPr>
            <w:r>
              <w:rPr>
                <w:rFonts w:ascii="Arial" w:hAnsi="Arial" w:cs="Arial"/>
                <w:sz w:val="20"/>
                <w:szCs w:val="20"/>
              </w:rPr>
              <w:t xml:space="preserve">8</w:t>
            </w:r>
          </w:p>
        </w:tc>
        <w:tc>
          <w:tcPr>
            <w:tcW w:w="3022" w:type="dxa"/>
          </w:tcPr>
          <w:p>
            <w:pPr>
              <w:spacing w:line="256" w:lineRule="auto"/>
              <w:rPr>
                <w:rFonts w:ascii="Arial" w:hAnsi="Arial" w:cs="Arial"/>
                <w:sz w:val="20"/>
                <w:szCs w:val="20"/>
              </w:rPr>
            </w:pPr>
            <w:r>
              <w:rPr>
                <w:rFonts w:ascii="Arial" w:hAnsi="Arial" w:cs="Arial"/>
                <w:sz w:val="20"/>
                <w:szCs w:val="20"/>
              </w:rPr>
              <w:t xml:space="preserve">Security policies affecting execution</w:t>
            </w:r>
          </w:p>
        </w:tc>
        <w:tc>
          <w:tcPr>
            <w:tcW w:w="6550" w:type="dxa"/>
          </w:tcPr>
          <w:p>
            <w:pPr>
              <w:spacing w:line="256" w:lineRule="auto"/>
              <w:rPr>
                <w:rFonts w:ascii="Arial" w:hAnsi="Arial" w:cs="Arial"/>
                <w:sz w:val="20"/>
                <w:szCs w:val="20"/>
              </w:rPr>
            </w:pPr>
            <w:r>
              <w:rPr>
                <w:rFonts w:ascii="Arial" w:hAnsi="Arial" w:cs="Arial"/>
                <w:sz w:val="20"/>
                <w:szCs w:val="20"/>
              </w:rPr>
              <w:t xml:space="preserve">Antivirus, GPO, screen lock, session timeout</w:t>
            </w:r>
          </w:p>
        </w:tc>
      </w:tr>
      <w:tr>
        <w:tc>
          <w:tcPr>
            <w:tcW w:w="503" w:type="dxa"/>
          </w:tcPr>
          <w:p>
            <w:pPr>
              <w:spacing w:line="256" w:lineRule="auto"/>
              <w:rPr>
                <w:rFonts w:ascii="Arial" w:hAnsi="Arial" w:cs="Arial"/>
                <w:sz w:val="20"/>
                <w:szCs w:val="20"/>
              </w:rPr>
            </w:pPr>
            <w:r>
              <w:rPr>
                <w:rFonts w:ascii="Arial" w:hAnsi="Arial" w:cs="Arial"/>
                <w:sz w:val="20"/>
                <w:szCs w:val="20"/>
              </w:rPr>
              <w:t xml:space="preserve">9</w:t>
            </w:r>
          </w:p>
        </w:tc>
        <w:tc>
          <w:tcPr>
            <w:tcW w:w="3022" w:type="dxa"/>
          </w:tcPr>
          <w:p>
            <w:pPr>
              <w:spacing w:line="256" w:lineRule="auto"/>
              <w:rPr>
                <w:rFonts w:ascii="Arial" w:hAnsi="Arial" w:cs="Arial"/>
                <w:sz w:val="20"/>
                <w:szCs w:val="20"/>
              </w:rPr>
            </w:pPr>
            <w:r>
              <w:rPr>
                <w:rFonts w:ascii="Arial" w:hAnsi="Arial" w:cs="Arial"/>
                <w:sz w:val="20"/>
                <w:szCs w:val="20"/>
              </w:rPr>
              <w:t xml:space="preserve">RPA platform licensing</w:t>
            </w:r>
          </w:p>
        </w:tc>
        <w:tc>
          <w:tcPr>
            <w:tcW w:w="6550" w:type="dxa"/>
          </w:tcPr>
          <w:p>
            <w:pPr>
              <w:spacing w:line="256" w:lineRule="auto"/>
              <w:rPr>
                <w:rFonts w:ascii="Arial" w:hAnsi="Arial" w:cs="Arial"/>
                <w:sz w:val="20"/>
                <w:szCs w:val="20"/>
              </w:rPr>
            </w:pPr>
            <w:r>
              <w:rPr>
                <w:rFonts w:ascii="Arial" w:hAnsi="Arial" w:cs="Arial"/>
                <w:sz w:val="20"/>
                <w:szCs w:val="20"/>
              </w:rPr>
              <w:t xml:space="preserve">Number and type of runner licenses available for this process</w:t>
            </w:r>
          </w:p>
        </w:tc>
      </w:tr>
    </w:tbl>
    <w:p>
      <w:pPr>
        <w:pStyle w:val="Heading2"/>
        <w:rPr>
          <w:rFonts w:ascii="Arial" w:hAnsi="Arial" w:cs="Arial"/>
        </w:rPr>
      </w:pPr>
      <w:r>
        <w:rPr>
          <w:rFonts w:ascii="Arial" w:hAnsi="Arial" w:cs="Arial"/>
        </w:rPr>
        <w:t xml:space="preserve">IV.4 Scheduling and Execution Windows</w:t>
      </w:r>
    </w:p>
    <w:tbl>
      <w:tblPr>
        <w:tblStyle w:val="GridTable4-Accent1"/>
        <w:tblW w:w="10075" w:type="dxa"/>
        <w:tblLook w:val="04A0" w:firstRow="1" w:lastRow="0" w:firstColumn="1" w:lastColumn="0" w:noHBand="0" w:noVBand="1"/>
      </w:tblPr>
      <w:tblGrid>
        <w:gridCol w:w="503"/>
        <w:gridCol w:w="3022"/>
        <w:gridCol w:w="6550"/>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Item</w:t>
            </w:r>
          </w:p>
        </w:tc>
        <w:tc>
          <w:tcPr>
            <w:tcW w:w="6550" w:type="dxa"/>
          </w:tcPr>
          <w:p>
            <w:pPr>
              <w:spacing w:line="256" w:lineRule="auto"/>
              <w:rPr>
                <w:rFonts w:ascii="Arial" w:hAnsi="Arial" w:cs="Arial"/>
                <w:b/>
                <w:bCs/>
                <w:sz w:val="20"/>
                <w:szCs w:val="20"/>
              </w:rPr>
            </w:pPr>
            <w:r>
              <w:rPr>
                <w:rFonts w:ascii="Arial" w:hAnsi="Arial" w:cs="Arial"/>
                <w:b/>
                <w:bCs/>
                <w:sz w:val="20"/>
                <w:szCs w:val="20"/>
              </w:rPr>
              <w:t xml:space="preserve">Description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3022" w:type="dxa"/>
          </w:tcPr>
          <w:p>
            <w:pPr>
              <w:spacing w:line="256" w:lineRule="auto"/>
              <w:rPr>
                <w:rFonts w:ascii="Arial" w:hAnsi="Arial" w:cs="Arial"/>
                <w:sz w:val="20"/>
                <w:szCs w:val="20"/>
              </w:rPr>
            </w:pPr>
            <w:r>
              <w:rPr>
                <w:rFonts w:ascii="Arial" w:hAnsi="Arial" w:cs="Arial"/>
                <w:sz w:val="20"/>
                <w:szCs w:val="20"/>
              </w:rPr>
              <w:t xml:space="preserve">Trigger type</w:t>
            </w:r>
          </w:p>
        </w:tc>
        <w:tc>
          <w:tcPr>
            <w:tcW w:w="6550" w:type="dxa"/>
          </w:tcPr>
          <w:p>
            <w:pPr>
              <w:spacing w:line="256" w:lineRule="auto"/>
              <w:rPr>
                <w:rFonts w:ascii="Arial" w:hAnsi="Arial" w:cs="Arial"/>
                <w:sz w:val="20"/>
                <w:szCs w:val="20"/>
              </w:rPr>
            </w:pPr>
            <w:r>
              <w:rPr>
                <w:rFonts w:ascii="Arial" w:hAnsi="Arial" w:cs="Arial"/>
                <w:sz w:val="20"/>
                <w:szCs w:val="20"/>
              </w:rPr>
              <w:t xml:space="preserve">Time based / event based / queue based / manual</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3022" w:type="dxa"/>
          </w:tcPr>
          <w:p>
            <w:pPr>
              <w:spacing w:line="256" w:lineRule="auto"/>
              <w:rPr>
                <w:rFonts w:ascii="Arial" w:hAnsi="Arial" w:cs="Arial"/>
                <w:sz w:val="20"/>
                <w:szCs w:val="20"/>
              </w:rPr>
            </w:pPr>
            <w:r>
              <w:rPr>
                <w:rFonts w:ascii="Arial" w:hAnsi="Arial" w:cs="Arial"/>
                <w:sz w:val="20"/>
                <w:szCs w:val="20"/>
              </w:rPr>
              <w:t xml:space="preserve">Execution window</w:t>
            </w:r>
          </w:p>
        </w:tc>
        <w:tc>
          <w:tcPr>
            <w:tcW w:w="6550" w:type="dxa"/>
          </w:tcPr>
          <w:p>
            <w:pPr>
              <w:spacing w:line="256" w:lineRule="auto"/>
              <w:rPr>
                <w:rFonts w:ascii="Arial" w:hAnsi="Arial" w:cs="Arial"/>
                <w:sz w:val="20"/>
                <w:szCs w:val="20"/>
              </w:rPr>
            </w:pPr>
            <w:r>
              <w:rPr>
                <w:rFonts w:ascii="Arial" w:hAnsi="Arial" w:cs="Arial"/>
                <w:sz w:val="20"/>
                <w:szCs w:val="20"/>
              </w:rPr>
              <w:t xml:space="preserve">Monday to Friday, 07:00 to 19:00</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3022" w:type="dxa"/>
          </w:tcPr>
          <w:p>
            <w:pPr>
              <w:spacing w:line="256" w:lineRule="auto"/>
              <w:rPr>
                <w:rFonts w:ascii="Arial" w:hAnsi="Arial" w:cs="Arial"/>
                <w:sz w:val="20"/>
                <w:szCs w:val="20"/>
              </w:rPr>
            </w:pPr>
            <w:r>
              <w:rPr>
                <w:rFonts w:ascii="Arial" w:hAnsi="Arial" w:cs="Arial"/>
                <w:sz w:val="20"/>
                <w:szCs w:val="20"/>
              </w:rPr>
              <w:t xml:space="preserve">Blackout periods</w:t>
            </w:r>
          </w:p>
        </w:tc>
        <w:tc>
          <w:tcPr>
            <w:tcW w:w="6550" w:type="dxa"/>
          </w:tcPr>
          <w:p>
            <w:pPr>
              <w:spacing w:line="256" w:lineRule="auto"/>
              <w:rPr>
                <w:rFonts w:ascii="Arial" w:hAnsi="Arial" w:cs="Arial"/>
                <w:sz w:val="20"/>
                <w:szCs w:val="20"/>
              </w:rPr>
            </w:pPr>
            <w:r>
              <w:rPr>
                <w:rFonts w:ascii="Arial" w:hAnsi="Arial" w:cs="Arial"/>
                <w:sz w:val="20"/>
                <w:szCs w:val="20"/>
              </w:rPr>
              <w:t xml:space="preserve">System maintenance windows when the robot must not run</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3022" w:type="dxa"/>
          </w:tcPr>
          <w:p>
            <w:pPr>
              <w:spacing w:line="256" w:lineRule="auto"/>
              <w:rPr>
                <w:rFonts w:ascii="Arial" w:hAnsi="Arial" w:cs="Arial"/>
                <w:sz w:val="20"/>
                <w:szCs w:val="20"/>
              </w:rPr>
            </w:pPr>
            <w:r>
              <w:rPr>
                <w:rFonts w:ascii="Arial" w:hAnsi="Arial" w:cs="Arial"/>
                <w:sz w:val="20"/>
                <w:szCs w:val="20"/>
              </w:rPr>
              <w:t xml:space="preserve">Expected duration per run</w:t>
            </w:r>
          </w:p>
        </w:tc>
        <w:tc>
          <w:tcPr>
            <w:tcW w:w="6550" w:type="dxa"/>
          </w:tcPr>
          <w:p>
            <w:pPr>
              <w:spacing w:line="256" w:lineRule="auto"/>
              <w:rPr>
                <w:rFonts w:ascii="Arial" w:hAnsi="Arial" w:cs="Arial"/>
                <w:sz w:val="20"/>
                <w:szCs w:val="20"/>
              </w:rPr>
            </w:pPr>
          </w:p>
        </w:tc>
      </w:tr>
      <w:tr>
        <w:tc>
          <w:tcPr>
            <w:tcW w:w="503" w:type="dxa"/>
          </w:tcPr>
          <w:p>
            <w:pPr>
              <w:spacing w:line="256" w:lineRule="auto"/>
              <w:rPr>
                <w:rFonts w:ascii="Arial" w:hAnsi="Arial" w:cs="Arial"/>
                <w:sz w:val="20"/>
                <w:szCs w:val="20"/>
              </w:rPr>
            </w:pPr>
            <w:r>
              <w:rPr>
                <w:rFonts w:ascii="Arial" w:hAnsi="Arial" w:cs="Arial"/>
                <w:sz w:val="20"/>
                <w:szCs w:val="20"/>
              </w:rPr>
              <w:t xml:space="preserve">5</w:t>
            </w:r>
          </w:p>
        </w:tc>
        <w:tc>
          <w:tcPr>
            <w:tcW w:w="3022" w:type="dxa"/>
          </w:tcPr>
          <w:p>
            <w:pPr>
              <w:spacing w:line="256" w:lineRule="auto"/>
              <w:rPr>
                <w:rFonts w:ascii="Arial" w:hAnsi="Arial" w:cs="Arial"/>
                <w:sz w:val="20"/>
                <w:szCs w:val="20"/>
              </w:rPr>
            </w:pPr>
            <w:r>
              <w:rPr>
                <w:rFonts w:ascii="Arial" w:hAnsi="Arial" w:cs="Arial"/>
                <w:sz w:val="20"/>
                <w:szCs w:val="20"/>
              </w:rPr>
              <w:t xml:space="preserve">Number of robots running concurrently</w:t>
            </w:r>
          </w:p>
        </w:tc>
        <w:tc>
          <w:tcPr>
            <w:tcW w:w="6550" w:type="dxa"/>
          </w:tcPr>
          <w:p>
            <w:pPr>
              <w:spacing w:line="256" w:lineRule="auto"/>
              <w:rPr>
                <w:rFonts w:ascii="Arial" w:hAnsi="Arial" w:cs="Arial"/>
                <w:sz w:val="20"/>
                <w:szCs w:val="20"/>
              </w:rPr>
            </w:pPr>
          </w:p>
        </w:tc>
      </w:tr>
      <w:tr>
        <w:tc>
          <w:tcPr>
            <w:tcW w:w="503" w:type="dxa"/>
          </w:tcPr>
          <w:p>
            <w:pPr>
              <w:spacing w:line="256" w:lineRule="auto"/>
              <w:rPr>
                <w:rFonts w:ascii="Arial" w:hAnsi="Arial" w:cs="Arial"/>
                <w:sz w:val="20"/>
                <w:szCs w:val="20"/>
              </w:rPr>
            </w:pPr>
            <w:r>
              <w:rPr>
                <w:rFonts w:ascii="Arial" w:hAnsi="Arial" w:cs="Arial"/>
                <w:sz w:val="20"/>
                <w:szCs w:val="20"/>
              </w:rPr>
              <w:t xml:space="preserve">6</w:t>
            </w:r>
          </w:p>
        </w:tc>
        <w:tc>
          <w:tcPr>
            <w:tcW w:w="3022" w:type="dxa"/>
          </w:tcPr>
          <w:p>
            <w:pPr>
              <w:spacing w:line="256" w:lineRule="auto"/>
              <w:rPr>
                <w:rFonts w:ascii="Arial" w:hAnsi="Arial" w:cs="Arial"/>
                <w:sz w:val="20"/>
                <w:szCs w:val="20"/>
              </w:rPr>
            </w:pPr>
            <w:r>
              <w:rPr>
                <w:rFonts w:ascii="Arial" w:hAnsi="Arial" w:cs="Arial"/>
                <w:sz w:val="20"/>
                <w:szCs w:val="20"/>
              </w:rPr>
              <w:t xml:space="preserve">SLA for completion</w:t>
            </w:r>
          </w:p>
        </w:tc>
        <w:tc>
          <w:tcPr>
            <w:tcW w:w="6550" w:type="dxa"/>
          </w:tcPr>
          <w:p>
            <w:pPr>
              <w:spacing w:line="256" w:lineRule="auto"/>
              <w:rPr>
                <w:rFonts w:ascii="Arial" w:hAnsi="Arial" w:cs="Arial"/>
                <w:sz w:val="20"/>
                <w:szCs w:val="20"/>
              </w:rPr>
            </w:pPr>
            <w:r>
              <w:rPr>
                <w:rFonts w:ascii="Arial" w:hAnsi="Arial" w:cs="Arial"/>
                <w:sz w:val="20"/>
                <w:szCs w:val="20"/>
              </w:rPr>
              <w:t xml:space="preserve">All transactions received on day D processed by 18:00 of day D</w:t>
            </w:r>
          </w:p>
        </w:tc>
      </w:tr>
      <w:tr>
        <w:tc>
          <w:tcPr>
            <w:tcW w:w="503" w:type="dxa"/>
          </w:tcPr>
          <w:p>
            <w:pPr>
              <w:spacing w:line="256" w:lineRule="auto"/>
              <w:rPr>
                <w:rFonts w:ascii="Arial" w:hAnsi="Arial" w:cs="Arial"/>
                <w:sz w:val="20"/>
                <w:szCs w:val="20"/>
              </w:rPr>
            </w:pPr>
            <w:r>
              <w:rPr>
                <w:rFonts w:ascii="Arial" w:hAnsi="Arial" w:cs="Arial"/>
                <w:sz w:val="20"/>
                <w:szCs w:val="20"/>
              </w:rPr>
              <w:t xml:space="preserve">7</w:t>
            </w:r>
          </w:p>
        </w:tc>
        <w:tc>
          <w:tcPr>
            <w:tcW w:w="3022" w:type="dxa"/>
          </w:tcPr>
          <w:p>
            <w:pPr>
              <w:spacing w:line="256" w:lineRule="auto"/>
              <w:rPr>
                <w:rFonts w:ascii="Arial" w:hAnsi="Arial" w:cs="Arial"/>
                <w:sz w:val="20"/>
                <w:szCs w:val="20"/>
              </w:rPr>
            </w:pPr>
            <w:r>
              <w:rPr>
                <w:rFonts w:ascii="Arial" w:hAnsi="Arial" w:cs="Arial"/>
                <w:sz w:val="20"/>
                <w:szCs w:val="20"/>
              </w:rPr>
              <w:t xml:space="preserve">Behaviour when the SLA cannot be met</w:t>
            </w:r>
          </w:p>
        </w:tc>
        <w:tc>
          <w:tcPr>
            <w:tcW w:w="6550" w:type="dxa"/>
          </w:tcPr>
          <w:p>
            <w:pPr>
              <w:spacing w:line="256" w:lineRule="auto"/>
              <w:rPr>
                <w:rFonts w:ascii="Arial" w:hAnsi="Arial" w:cs="Arial"/>
                <w:sz w:val="20"/>
                <w:szCs w:val="20"/>
              </w:rPr>
            </w:pPr>
            <w:r>
              <w:rPr>
                <w:rFonts w:ascii="Arial" w:hAnsi="Arial" w:cs="Arial"/>
                <w:sz w:val="20"/>
                <w:szCs w:val="20"/>
              </w:rPr>
              <w:t xml:space="preserve">Notify the Process Owner and continue on the next execution window</w:t>
            </w:r>
          </w:p>
        </w:tc>
      </w:tr>
    </w:tbl>
    <w:p>
      <w:pPr>
        <w:pStyle w:val="Heading2"/>
        <w:rPr>
          <w:rFonts w:ascii="Arial" w:hAnsi="Arial" w:cs="Arial"/>
        </w:rPr>
      </w:pPr>
      <w:r>
        <w:rPr>
          <w:rFonts w:ascii="Arial" w:hAnsi="Arial" w:cs="Arial"/>
        </w:rPr>
        <w:t xml:space="preserve">IV.5 Application Change Management</w:t>
      </w:r>
    </w:p>
    <w:p>
      <w:pPr>
        <w:jc w:val="both"/>
        <w:rPr>
          <w:rFonts w:ascii="Arial" w:hAnsi="Arial" w:cs="Arial"/>
        </w:rPr>
      </w:pPr>
      <w:r>
        <w:rPr>
          <w:rFonts w:ascii="Arial" w:hAnsi="Arial" w:cs="Arial"/>
        </w:rPr>
        <w:t xml:space="preserve">Interface or behaviour changes in the applications used by the process are the most frequent cause of automation failure. This section defines who informs the RPA team in advance.</w:t>
      </w:r>
    </w:p>
    <w:tbl>
      <w:tblPr>
        <w:tblStyle w:val="GridTable4-Accent1"/>
        <w:tblW w:w="10075" w:type="dxa"/>
        <w:tblLook w:val="04A0" w:firstRow="1" w:lastRow="0" w:firstColumn="1" w:lastColumn="0" w:noHBand="0" w:noVBand="1"/>
      </w:tblPr>
      <w:tblGrid>
        <w:gridCol w:w="503"/>
        <w:gridCol w:w="2015"/>
        <w:gridCol w:w="2518"/>
        <w:gridCol w:w="2518"/>
        <w:gridCol w:w="2521"/>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015" w:type="dxa"/>
          </w:tcPr>
          <w:p>
            <w:pPr>
              <w:spacing w:line="256" w:lineRule="auto"/>
              <w:rPr>
                <w:rFonts w:ascii="Arial" w:hAnsi="Arial" w:cs="Arial"/>
                <w:b/>
                <w:bCs/>
                <w:sz w:val="20"/>
                <w:szCs w:val="20"/>
              </w:rPr>
            </w:pPr>
            <w:r>
              <w:rPr>
                <w:rFonts w:ascii="Arial" w:hAnsi="Arial" w:cs="Arial"/>
                <w:b/>
                <w:bCs/>
                <w:sz w:val="20"/>
                <w:szCs w:val="20"/>
              </w:rPr>
              <w:t xml:space="preserve">Application</w:t>
            </w:r>
          </w:p>
        </w:tc>
        <w:tc>
          <w:tcPr>
            <w:tcW w:w="2518" w:type="dxa"/>
          </w:tcPr>
          <w:p>
            <w:pPr>
              <w:spacing w:line="256" w:lineRule="auto"/>
              <w:rPr>
                <w:rFonts w:ascii="Arial" w:hAnsi="Arial" w:cs="Arial"/>
                <w:b/>
                <w:bCs/>
                <w:sz w:val="20"/>
                <w:szCs w:val="20"/>
              </w:rPr>
            </w:pPr>
            <w:r>
              <w:rPr>
                <w:rFonts w:ascii="Arial" w:hAnsi="Arial" w:cs="Arial"/>
                <w:b/>
                <w:bCs/>
                <w:sz w:val="20"/>
                <w:szCs w:val="20"/>
              </w:rPr>
              <w:t xml:space="preserve">Change notification owner</w:t>
            </w:r>
          </w:p>
        </w:tc>
        <w:tc>
          <w:tcPr>
            <w:tcW w:w="2518" w:type="dxa"/>
          </w:tcPr>
          <w:p>
            <w:pPr>
              <w:spacing w:line="256" w:lineRule="auto"/>
              <w:rPr>
                <w:rFonts w:ascii="Arial" w:hAnsi="Arial" w:cs="Arial"/>
                <w:b/>
                <w:bCs/>
                <w:sz w:val="20"/>
                <w:szCs w:val="20"/>
              </w:rPr>
            </w:pPr>
            <w:r>
              <w:rPr>
                <w:rFonts w:ascii="Arial" w:hAnsi="Arial" w:cs="Arial"/>
                <w:b/>
                <w:bCs/>
                <w:sz w:val="20"/>
                <w:szCs w:val="20"/>
              </w:rPr>
              <w:t xml:space="preserve">Minimum notification lead time</w:t>
            </w:r>
          </w:p>
        </w:tc>
        <w:tc>
          <w:tcPr>
            <w:tcW w:w="2521" w:type="dxa"/>
          </w:tcPr>
          <w:p>
            <w:pPr>
              <w:spacing w:line="256" w:lineRule="auto"/>
              <w:rPr>
                <w:rFonts w:ascii="Arial" w:hAnsi="Arial" w:cs="Arial"/>
                <w:b/>
                <w:bCs/>
                <w:sz w:val="20"/>
                <w:szCs w:val="20"/>
              </w:rPr>
            </w:pPr>
            <w:r>
              <w:rPr>
                <w:rFonts w:ascii="Arial" w:hAnsi="Arial" w:cs="Arial"/>
                <w:b/>
                <w:bCs/>
                <w:sz w:val="20"/>
                <w:szCs w:val="20"/>
              </w:rPr>
              <w:t xml:space="preserve">Impact assessment responsible</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015" w:type="dxa"/>
          </w:tcPr>
          <w:p>
            <w:pPr>
              <w:spacing w:line="256" w:lineRule="auto"/>
              <w:rPr>
                <w:rFonts w:ascii="Arial" w:hAnsi="Arial" w:cs="Arial"/>
                <w:sz w:val="20"/>
                <w:szCs w:val="20"/>
              </w:rPr>
            </w:pPr>
            <w:r>
              <w:rPr>
                <w:rFonts w:ascii="Arial" w:hAnsi="Arial" w:cs="Arial"/>
                <w:sz w:val="20"/>
                <w:szCs w:val="20"/>
              </w:rPr>
              <w:t xml:space="preserve">ERP</w:t>
            </w:r>
          </w:p>
        </w:tc>
        <w:tc>
          <w:tcPr>
            <w:tcW w:w="2518" w:type="dxa"/>
          </w:tcPr>
          <w:p>
            <w:pPr>
              <w:spacing w:line="256" w:lineRule="auto"/>
              <w:rPr>
                <w:rFonts w:ascii="Arial" w:hAnsi="Arial" w:cs="Arial"/>
                <w:sz w:val="20"/>
                <w:szCs w:val="20"/>
              </w:rPr>
            </w:pPr>
            <w:r>
              <w:rPr>
                <w:rFonts w:ascii="Arial" w:hAnsi="Arial" w:cs="Arial"/>
                <w:sz w:val="20"/>
                <w:szCs w:val="20"/>
              </w:rPr>
              <w:t xml:space="preserve">IT Applications</w:t>
            </w:r>
          </w:p>
        </w:tc>
        <w:tc>
          <w:tcPr>
            <w:tcW w:w="2518" w:type="dxa"/>
          </w:tcPr>
          <w:p>
            <w:pPr>
              <w:spacing w:line="256" w:lineRule="auto"/>
              <w:rPr>
                <w:rFonts w:ascii="Arial" w:hAnsi="Arial" w:cs="Arial"/>
                <w:sz w:val="20"/>
                <w:szCs w:val="20"/>
              </w:rPr>
            </w:pPr>
            <w:r>
              <w:rPr>
                <w:rFonts w:ascii="Arial" w:hAnsi="Arial" w:cs="Arial"/>
                <w:sz w:val="20"/>
                <w:szCs w:val="20"/>
              </w:rPr>
              <w:t xml:space="preserve">10 business days</w:t>
            </w:r>
          </w:p>
        </w:tc>
        <w:tc>
          <w:tcPr>
            <w:tcW w:w="2521" w:type="dxa"/>
          </w:tcPr>
          <w:p>
            <w:pPr>
              <w:spacing w:line="256" w:lineRule="auto"/>
              <w:rPr>
                <w:rFonts w:ascii="Arial" w:hAnsi="Arial" w:cs="Arial"/>
                <w:sz w:val="20"/>
                <w:szCs w:val="20"/>
              </w:rPr>
            </w:pPr>
            <w:r>
              <w:rPr>
                <w:rFonts w:ascii="Arial" w:hAnsi="Arial" w:cs="Arial"/>
                <w:sz w:val="20"/>
                <w:szCs w:val="20"/>
              </w:rPr>
              <w:t xml:space="preserve">RPA Solution Architect</w:t>
            </w:r>
          </w:p>
        </w:tc>
      </w:tr>
    </w:tbl>
    <w:p>
      <w:pPr>
        <w:pStyle w:val="Heading1"/>
        <w:numPr>
          <w:ilvl w:val="0"/>
          <w:numId w:val="5"/>
        </w:numPr>
        <w:rPr>
          <w:rFonts w:ascii="Arial" w:hAnsi="Arial" w:cs="Arial"/>
          <w:b/>
        </w:rPr>
      </w:pPr>
      <w:r>
        <w:rPr>
          <w:rFonts w:ascii="Arial" w:hAnsi="Arial" w:cs="Arial"/>
          <w:b/>
        </w:rPr>
        <w:t xml:space="preserve">Data Protection and Compliance</w:t>
      </w:r>
    </w:p>
    <w:p>
      <w:pPr>
        <w:jc w:val="both"/>
        <w:rPr>
          <w:rFonts w:ascii="Arial" w:hAnsi="Arial" w:cs="Arial"/>
        </w:rPr>
      </w:pPr>
      <w:r>
        <w:rPr>
          <w:rFonts w:ascii="Arial" w:hAnsi="Arial" w:cs="Arial"/>
        </w:rPr>
        <w:t xml:space="preserve">This chapter documents the personal and sensitive data handled by the automation and the controls applied to it. It must be reviewed together with the data protection officer or the equivalent function before go-live.</w:t>
      </w:r>
    </w:p>
    <w:p>
      <w:pPr>
        <w:pStyle w:val="Heading2"/>
        <w:rPr>
          <w:rFonts w:ascii="Arial" w:hAnsi="Arial" w:cs="Arial"/>
        </w:rPr>
      </w:pPr>
      <w:r>
        <w:rPr>
          <w:rFonts w:ascii="Arial" w:hAnsi="Arial" w:cs="Arial"/>
        </w:rPr>
        <w:t xml:space="preserve">V.1 Personal and Sensitive Data Processed</w:t>
      </w:r>
    </w:p>
    <w:tbl>
      <w:tblPr>
        <w:tblStyle w:val="GridTable4-Accent1"/>
        <w:tblW w:w="10075" w:type="dxa"/>
        <w:tblLook w:val="04A0" w:firstRow="1" w:lastRow="0" w:firstColumn="1" w:lastColumn="0" w:noHBand="0" w:noVBand="1"/>
      </w:tblPr>
      <w:tblGrid>
        <w:gridCol w:w="503"/>
        <w:gridCol w:w="1914"/>
        <w:gridCol w:w="1410"/>
        <w:gridCol w:w="1108"/>
        <w:gridCol w:w="2015"/>
        <w:gridCol w:w="1511"/>
        <w:gridCol w:w="1614"/>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1914" w:type="dxa"/>
          </w:tcPr>
          <w:p>
            <w:pPr>
              <w:spacing w:line="256" w:lineRule="auto"/>
              <w:rPr>
                <w:rFonts w:ascii="Arial" w:hAnsi="Arial" w:cs="Arial"/>
                <w:b/>
                <w:bCs/>
                <w:sz w:val="20"/>
                <w:szCs w:val="20"/>
              </w:rPr>
            </w:pPr>
            <w:r>
              <w:rPr>
                <w:rFonts w:ascii="Arial" w:hAnsi="Arial" w:cs="Arial"/>
                <w:b/>
                <w:bCs/>
                <w:sz w:val="20"/>
                <w:szCs w:val="20"/>
              </w:rPr>
              <w:t xml:space="preserve">Data field</w:t>
            </w:r>
          </w:p>
        </w:tc>
        <w:tc>
          <w:tcPr>
            <w:tcW w:w="1410" w:type="dxa"/>
          </w:tcPr>
          <w:p>
            <w:pPr>
              <w:spacing w:line="256" w:lineRule="auto"/>
              <w:rPr>
                <w:rFonts w:ascii="Arial" w:hAnsi="Arial" w:cs="Arial"/>
                <w:b/>
                <w:bCs/>
                <w:sz w:val="20"/>
                <w:szCs w:val="20"/>
              </w:rPr>
            </w:pPr>
            <w:r>
              <w:rPr>
                <w:rFonts w:ascii="Arial" w:hAnsi="Arial" w:cs="Arial"/>
                <w:b/>
                <w:bCs/>
                <w:sz w:val="20"/>
                <w:szCs w:val="20"/>
              </w:rPr>
              <w:t xml:space="preserve">Data subject</w:t>
            </w:r>
          </w:p>
        </w:tc>
        <w:tc>
          <w:tcPr>
            <w:tcW w:w="1108" w:type="dxa"/>
          </w:tcPr>
          <w:p>
            <w:pPr>
              <w:spacing w:line="256" w:lineRule="auto"/>
              <w:rPr>
                <w:rFonts w:ascii="Arial" w:hAnsi="Arial" w:cs="Arial"/>
                <w:b/>
                <w:bCs/>
                <w:sz w:val="20"/>
                <w:szCs w:val="20"/>
              </w:rPr>
            </w:pPr>
            <w:r>
              <w:rPr>
                <w:rFonts w:ascii="Arial" w:hAnsi="Arial" w:cs="Arial"/>
                <w:b/>
                <w:bCs/>
                <w:sz w:val="20"/>
                <w:szCs w:val="20"/>
              </w:rPr>
              <w:t xml:space="preserve">Sensitivity</w:t>
            </w:r>
          </w:p>
        </w:tc>
        <w:tc>
          <w:tcPr>
            <w:tcW w:w="2015" w:type="dxa"/>
          </w:tcPr>
          <w:p>
            <w:pPr>
              <w:spacing w:line="256" w:lineRule="auto"/>
              <w:rPr>
                <w:rFonts w:ascii="Arial" w:hAnsi="Arial" w:cs="Arial"/>
                <w:b/>
                <w:bCs/>
                <w:sz w:val="20"/>
                <w:szCs w:val="20"/>
              </w:rPr>
            </w:pPr>
            <w:r>
              <w:rPr>
                <w:rFonts w:ascii="Arial" w:hAnsi="Arial" w:cs="Arial"/>
                <w:b/>
                <w:bCs/>
                <w:sz w:val="20"/>
                <w:szCs w:val="20"/>
              </w:rPr>
              <w:t xml:space="preserve">Purpose of processing</w:t>
            </w:r>
          </w:p>
        </w:tc>
        <w:tc>
          <w:tcPr>
            <w:tcW w:w="1511" w:type="dxa"/>
          </w:tcPr>
          <w:p>
            <w:pPr>
              <w:spacing w:line="256" w:lineRule="auto"/>
              <w:rPr>
                <w:rFonts w:ascii="Arial" w:hAnsi="Arial" w:cs="Arial"/>
                <w:b/>
                <w:bCs/>
                <w:sz w:val="20"/>
                <w:szCs w:val="20"/>
              </w:rPr>
            </w:pPr>
            <w:r>
              <w:rPr>
                <w:rFonts w:ascii="Arial" w:hAnsi="Arial" w:cs="Arial"/>
                <w:b/>
                <w:bCs/>
                <w:sz w:val="20"/>
                <w:szCs w:val="20"/>
              </w:rPr>
              <w:t xml:space="preserve">Legal basis</w:t>
            </w:r>
          </w:p>
        </w:tc>
        <w:tc>
          <w:tcPr>
            <w:tcW w:w="1614" w:type="dxa"/>
          </w:tcPr>
          <w:p>
            <w:pPr>
              <w:spacing w:line="256" w:lineRule="auto"/>
              <w:rPr>
                <w:rFonts w:ascii="Arial" w:hAnsi="Arial" w:cs="Arial"/>
                <w:b/>
                <w:bCs/>
                <w:sz w:val="20"/>
                <w:szCs w:val="20"/>
              </w:rPr>
            </w:pPr>
            <w:r>
              <w:rPr>
                <w:rFonts w:ascii="Arial" w:hAnsi="Arial" w:cs="Arial"/>
                <w:b/>
                <w:bCs/>
                <w:sz w:val="20"/>
                <w:szCs w:val="20"/>
              </w:rPr>
              <w:t xml:space="preserve">Retention period</w:t>
            </w:r>
          </w:p>
        </w:tc>
      </w:tr>
      <w:tr>
        <w:tc>
          <w:tcPr>
            <w:tcW w:type="dxa" w:w="10075"/>
            <w:gridSpan w:val="7"/>
          </w:tcPr>
          <w:p>
            <w:r/>
            <w:r>
              <w:rPr>
                <w:b/>
              </w:rPr>
              <w:t>Data processed by the process</w:t>
            </w:r>
          </w:p>
        </w:tc>
      </w:tr>
      <w:tr>
        <w:tc>
          <w:tcPr>
            <w:tcW w:type="dxa" w:w="503"/>
          </w:tcPr>
          <w:p>
            <w:r/>
            <w:r>
              <w:t>1</w:t>
            </w:r>
          </w:p>
        </w:tc>
        <w:tc>
          <w:tcPr>
            <w:tcW w:type="dxa" w:w="1914"/>
          </w:tcPr>
          <w:p>
            <w:r/>
            <w:r>
              <w:t>Approver name (J. Rivera) (screen Approval routing, ts 00:06:40)</w:t>
            </w:r>
          </w:p>
        </w:tc>
        <w:tc>
          <w:tcPr>
            <w:tcW w:type="dxa" w:w="1410"/>
          </w:tcPr>
          <w:p>
            <w:r/>
            <w:r/>
          </w:p>
        </w:tc>
        <w:tc>
          <w:tcPr>
            <w:tcW w:type="dxa" w:w="1108"/>
          </w:tcPr>
          <w:p>
            <w:r/>
            <w:r>
              <w:t>personal</w:t>
            </w:r>
          </w:p>
        </w:tc>
        <w:tc>
          <w:tcPr>
            <w:tcW w:type="dxa" w:w="2015"/>
          </w:tcPr>
          <w:p>
            <w:r/>
            <w:r/>
          </w:p>
        </w:tc>
        <w:tc>
          <w:tcPr>
            <w:tcW w:type="dxa" w:w="1511"/>
          </w:tcPr>
          <w:p>
            <w:r/>
            <w:r/>
          </w:p>
        </w:tc>
        <w:tc>
          <w:tcPr>
            <w:tcW w:type="dxa" w:w="1614"/>
          </w:tcPr>
          <w:p>
            <w:r/>
            <w:r/>
          </w:p>
        </w:tc>
      </w:tr>
      <w:tr>
        <w:tc>
          <w:tcPr>
            <w:tcW w:type="dxa" w:w="503"/>
          </w:tcPr>
          <w:p>
            <w:r/>
            <w:r>
              <w:t>2</w:t>
            </w:r>
          </w:p>
        </w:tc>
        <w:tc>
          <w:tcPr>
            <w:tcW w:type="dxa" w:w="1914"/>
          </w:tcPr>
          <w:p>
            <w:r/>
            <w:r>
              <w:t>Analyst account name (ap.analyst) (screen ERP login, ts 00:00:55)</w:t>
            </w:r>
          </w:p>
        </w:tc>
        <w:tc>
          <w:tcPr>
            <w:tcW w:type="dxa" w:w="1410"/>
          </w:tcPr>
          <w:p>
            <w:r/>
            <w:r/>
          </w:p>
        </w:tc>
        <w:tc>
          <w:tcPr>
            <w:tcW w:type="dxa" w:w="1108"/>
          </w:tcPr>
          <w:p>
            <w:r/>
            <w:r>
              <w:t>personal</w:t>
            </w:r>
          </w:p>
        </w:tc>
        <w:tc>
          <w:tcPr>
            <w:tcW w:type="dxa" w:w="2015"/>
          </w:tcPr>
          <w:p>
            <w:r/>
            <w:r/>
          </w:p>
        </w:tc>
        <w:tc>
          <w:tcPr>
            <w:tcW w:type="dxa" w:w="1511"/>
          </w:tcPr>
          <w:p>
            <w:r/>
            <w:r/>
          </w:p>
        </w:tc>
        <w:tc>
          <w:tcPr>
            <w:tcW w:type="dxa" w:w="1614"/>
          </w:tcPr>
          <w:p>
            <w:r/>
            <w:r/>
          </w:p>
        </w:tc>
      </w:tr>
      <w:tr>
        <w:tc>
          <w:tcPr>
            <w:tcW w:type="dxa" w:w="10075"/>
            <w:gridSpan w:val="7"/>
          </w:tcPr>
          <w:p>
            <w:r/>
            <w:r>
              <w:rPr>
                <w:b/>
              </w:rPr>
              <w:t>Data observed in the recording (not processed by the process, listed for exposure assessment)</w:t>
            </w:r>
          </w:p>
        </w:tc>
      </w:tr>
      <w:tr>
        <w:tc>
          <w:tcPr>
            <w:tcW w:type="dxa" w:w="503"/>
          </w:tcPr>
          <w:p>
            <w:r/>
            <w:r>
              <w:t>3</w:t>
            </w:r>
          </w:p>
        </w:tc>
        <w:tc>
          <w:tcPr>
            <w:tcW w:type="dxa" w:w="1914"/>
          </w:tcPr>
          <w:p>
            <w:r/>
            <w:r>
              <w:t>Customer name in a background email preview (screen Mailbox preview pane, ts 00:07:20)</w:t>
            </w:r>
          </w:p>
        </w:tc>
        <w:tc>
          <w:tcPr>
            <w:tcW w:type="dxa" w:w="1410"/>
          </w:tcPr>
          <w:p>
            <w:r/>
            <w:r/>
          </w:p>
        </w:tc>
        <w:tc>
          <w:tcPr>
            <w:tcW w:type="dxa" w:w="1108"/>
          </w:tcPr>
          <w:p>
            <w:r/>
            <w:r>
              <w:t>personal</w:t>
            </w:r>
          </w:p>
        </w:tc>
        <w:tc>
          <w:tcPr>
            <w:tcW w:type="dxa" w:w="2015"/>
          </w:tcPr>
          <w:p>
            <w:r/>
            <w:r/>
          </w:p>
        </w:tc>
        <w:tc>
          <w:tcPr>
            <w:tcW w:type="dxa" w:w="1511"/>
          </w:tcPr>
          <w:p>
            <w:r/>
            <w:r/>
          </w:p>
        </w:tc>
        <w:tc>
          <w:tcPr>
            <w:tcW w:type="dxa" w:w="1614"/>
          </w:tcPr>
          <w:p>
            <w:r/>
            <w:r/>
          </w:p>
        </w:tc>
      </w:tr>
    </w:tbl>
    <w:p>
      <w:pPr>
        <w:jc w:val="both"/>
        <w:rPr>
          <w:rFonts w:ascii="Arial" w:hAnsi="Arial" w:cs="Arial"/>
          <w:i/>
          <w:iCs/>
          <w:sz w:val="18"/>
          <w:szCs w:val="18"/>
        </w:rPr>
      </w:pPr>
      <w:r>
        <w:rPr>
          <w:rFonts w:ascii="Arial" w:hAnsi="Arial" w:cs="Arial"/>
          <w:i/>
          <w:iCs/>
          <w:sz w:val="18"/>
          <w:szCs w:val="18"/>
        </w:rPr>
        <w:t xml:space="preserve">*Add more rows to the table to include every personal or sensitive data field handled by the robot, including data present in screenshots and logs.</w:t>
      </w:r>
    </w:p>
    <w:p>
      <w:pPr>
        <w:pStyle w:val="Heading2"/>
        <w:rPr>
          <w:rFonts w:ascii="Arial" w:hAnsi="Arial" w:cs="Arial"/>
        </w:rPr>
      </w:pPr>
      <w:r>
        <w:rPr>
          <w:rFonts w:ascii="Arial" w:hAnsi="Arial" w:cs="Arial"/>
        </w:rPr>
        <w:t xml:space="preserve">V.2 Data Handling Requirements</w:t>
      </w:r>
    </w:p>
    <w:p>
      <w:r>
        <w:rPr>
          <w:highlight w:val="yellow"/>
        </w:rPr>
        <w:t>[PENDING: Which data-handling requirements apply (storage, transit, masking, retention)?]</w:t>
      </w:r>
    </w:p>
    <w:tbl>
      <w:tblPr>
        <w:tblStyle w:val="GridTable4-Accent1"/>
        <w:tblW w:w="10075" w:type="dxa"/>
        <w:tblLook w:val="04A0" w:firstRow="1" w:lastRow="0" w:firstColumn="1" w:lastColumn="0" w:noHBand="0" w:noVBand="1"/>
      </w:tblPr>
      <w:tblGrid>
        <w:gridCol w:w="503"/>
        <w:gridCol w:w="2821"/>
        <w:gridCol w:w="1209"/>
        <w:gridCol w:w="5542"/>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821" w:type="dxa"/>
          </w:tcPr>
          <w:p>
            <w:pPr>
              <w:spacing w:line="256" w:lineRule="auto"/>
              <w:rPr>
                <w:rFonts w:ascii="Arial" w:hAnsi="Arial" w:cs="Arial"/>
                <w:b/>
                <w:bCs/>
                <w:sz w:val="20"/>
                <w:szCs w:val="20"/>
              </w:rPr>
            </w:pPr>
            <w:r>
              <w:rPr>
                <w:rFonts w:ascii="Arial" w:hAnsi="Arial" w:cs="Arial"/>
                <w:b/>
                <w:bCs/>
                <w:sz w:val="20"/>
                <w:szCs w:val="20"/>
              </w:rPr>
              <w:t xml:space="preserve">Requirement</w:t>
            </w:r>
          </w:p>
        </w:tc>
        <w:tc>
          <w:tcPr>
            <w:tcW w:w="1209" w:type="dxa"/>
          </w:tcPr>
          <w:p>
            <w:pPr>
              <w:spacing w:line="256" w:lineRule="auto"/>
              <w:rPr>
                <w:rFonts w:ascii="Arial" w:hAnsi="Arial" w:cs="Arial"/>
                <w:b/>
                <w:bCs/>
                <w:sz w:val="20"/>
                <w:szCs w:val="20"/>
              </w:rPr>
            </w:pPr>
            <w:r>
              <w:rPr>
                <w:rFonts w:ascii="Arial" w:hAnsi="Arial" w:cs="Arial"/>
                <w:b/>
                <w:bCs/>
                <w:sz w:val="20"/>
                <w:szCs w:val="20"/>
              </w:rPr>
              <w:t xml:space="preserve">Applies (Yes/No)</w:t>
            </w:r>
          </w:p>
        </w:tc>
        <w:tc>
          <w:tcPr>
            <w:tcW w:w="5542" w:type="dxa"/>
          </w:tcPr>
          <w:p>
            <w:pPr>
              <w:spacing w:line="256" w:lineRule="auto"/>
              <w:rPr>
                <w:rFonts w:ascii="Arial" w:hAnsi="Arial" w:cs="Arial"/>
                <w:b/>
                <w:bCs/>
                <w:sz w:val="20"/>
                <w:szCs w:val="20"/>
              </w:rPr>
            </w:pPr>
            <w:r>
              <w:rPr>
                <w:rFonts w:ascii="Arial" w:hAnsi="Arial" w:cs="Arial"/>
                <w:b/>
                <w:bCs/>
                <w:sz w:val="20"/>
                <w:szCs w:val="20"/>
              </w:rPr>
              <w:t xml:space="preserve">Description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821" w:type="dxa"/>
          </w:tcPr>
          <w:p>
            <w:pPr>
              <w:spacing w:line="256" w:lineRule="auto"/>
              <w:rPr>
                <w:rFonts w:ascii="Arial" w:hAnsi="Arial" w:cs="Arial"/>
                <w:sz w:val="20"/>
                <w:szCs w:val="20"/>
              </w:rPr>
            </w:pPr>
            <w:r>
              <w:rPr>
                <w:rFonts w:ascii="Arial" w:hAnsi="Arial" w:cs="Arial"/>
                <w:sz w:val="20"/>
                <w:szCs w:val="20"/>
              </w:rPr>
              <w:t xml:space="preserve">Masking of personal data in execution logs</w:t>
            </w:r>
          </w:p>
        </w:tc>
        <w:tc>
          <w:tcPr>
            <w:tcW w:w="1209" w:type="dxa"/>
          </w:tcPr>
          <w:p>
            <w:pPr>
              <w:spacing w:line="256" w:lineRule="auto"/>
              <w:rPr>
                <w:rFonts w:ascii="Arial" w:hAnsi="Arial" w:cs="Arial"/>
                <w:sz w:val="20"/>
                <w:szCs w:val="20"/>
              </w:rPr>
            </w:pPr>
            <w:r>
              <w:rPr>
                <w:rFonts w:ascii="Arial" w:hAnsi="Arial" w:cs="Arial"/>
                <w:sz w:val="20"/>
                <w:szCs w:val="20"/>
              </w:rPr>
              <w:t xml:space="preserve">Yes</w:t>
            </w:r>
          </w:p>
        </w:tc>
        <w:tc>
          <w:tcPr>
            <w:tcW w:w="5542" w:type="dxa"/>
          </w:tcPr>
          <w:p>
            <w:pPr>
              <w:spacing w:line="256" w:lineRule="auto"/>
              <w:rPr>
                <w:rFonts w:ascii="Arial" w:hAnsi="Arial" w:cs="Arial"/>
                <w:sz w:val="20"/>
                <w:szCs w:val="20"/>
              </w:rPr>
            </w:pPr>
            <w:r>
              <w:rPr>
                <w:rFonts w:ascii="Arial" w:hAnsi="Arial" w:cs="Arial"/>
                <w:sz w:val="20"/>
                <w:szCs w:val="20"/>
              </w:rPr>
              <w:t xml:space="preserve">Client identifiers must not be written in clear text in the logs</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2821" w:type="dxa"/>
          </w:tcPr>
          <w:p>
            <w:pPr>
              <w:spacing w:line="256" w:lineRule="auto"/>
              <w:rPr>
                <w:rFonts w:ascii="Arial" w:hAnsi="Arial" w:cs="Arial"/>
                <w:sz w:val="20"/>
                <w:szCs w:val="20"/>
              </w:rPr>
            </w:pPr>
            <w:r>
              <w:rPr>
                <w:rFonts w:ascii="Arial" w:hAnsi="Arial" w:cs="Arial"/>
                <w:sz w:val="20"/>
                <w:szCs w:val="20"/>
              </w:rPr>
              <w:t xml:space="preserve">Screenshots captured on error</w:t>
            </w:r>
          </w:p>
        </w:tc>
        <w:tc>
          <w:tcPr>
            <w:tcW w:w="1209" w:type="dxa"/>
          </w:tcPr>
          <w:p>
            <w:pPr>
              <w:spacing w:line="256" w:lineRule="auto"/>
              <w:rPr>
                <w:rFonts w:ascii="Arial" w:hAnsi="Arial" w:cs="Arial"/>
                <w:sz w:val="20"/>
                <w:szCs w:val="20"/>
              </w:rPr>
            </w:pPr>
            <w:r>
              <w:rPr>
                <w:rFonts w:ascii="Arial" w:hAnsi="Arial" w:cs="Arial"/>
                <w:sz w:val="20"/>
                <w:szCs w:val="20"/>
              </w:rPr>
              <w:t xml:space="preserve">Yes</w:t>
            </w:r>
          </w:p>
        </w:tc>
        <w:tc>
          <w:tcPr>
            <w:tcW w:w="5542" w:type="dxa"/>
          </w:tcPr>
          <w:p>
            <w:pPr>
              <w:spacing w:line="256" w:lineRule="auto"/>
              <w:rPr>
                <w:rFonts w:ascii="Arial" w:hAnsi="Arial" w:cs="Arial"/>
                <w:sz w:val="20"/>
                <w:szCs w:val="20"/>
              </w:rPr>
            </w:pPr>
            <w:r>
              <w:rPr>
                <w:rFonts w:ascii="Arial" w:hAnsi="Arial" w:cs="Arial"/>
                <w:sz w:val="20"/>
                <w:szCs w:val="20"/>
              </w:rPr>
              <w:t xml:space="preserve">Screenshots may contain personal data. Define storage location and retention</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2821" w:type="dxa"/>
          </w:tcPr>
          <w:p>
            <w:pPr>
              <w:spacing w:line="256" w:lineRule="auto"/>
              <w:rPr>
                <w:rFonts w:ascii="Arial" w:hAnsi="Arial" w:cs="Arial"/>
                <w:sz w:val="20"/>
                <w:szCs w:val="20"/>
              </w:rPr>
            </w:pPr>
            <w:r>
              <w:rPr>
                <w:rFonts w:ascii="Arial" w:hAnsi="Arial" w:cs="Arial"/>
                <w:sz w:val="20"/>
                <w:szCs w:val="20"/>
              </w:rPr>
              <w:t xml:space="preserve">Storage location of processed files</w:t>
            </w:r>
          </w:p>
        </w:tc>
        <w:tc>
          <w:tcPr>
            <w:tcW w:w="1209" w:type="dxa"/>
          </w:tcPr>
          <w:p>
            <w:pPr>
              <w:spacing w:line="256" w:lineRule="auto"/>
              <w:rPr>
                <w:rFonts w:ascii="Arial" w:hAnsi="Arial" w:cs="Arial"/>
                <w:sz w:val="20"/>
                <w:szCs w:val="20"/>
              </w:rPr>
            </w:pPr>
          </w:p>
        </w:tc>
        <w:tc>
          <w:tcPr>
            <w:tcW w:w="5542" w:type="dxa"/>
          </w:tcPr>
          <w:p>
            <w:pPr>
              <w:spacing w:line="256" w:lineRule="auto"/>
              <w:rPr>
                <w:rFonts w:ascii="Arial" w:hAnsi="Arial" w:cs="Arial"/>
                <w:sz w:val="20"/>
                <w:szCs w:val="20"/>
              </w:rPr>
            </w:pPr>
            <w:r>
              <w:rPr>
                <w:rFonts w:ascii="Arial" w:hAnsi="Arial" w:cs="Arial"/>
                <w:sz w:val="20"/>
                <w:szCs w:val="20"/>
              </w:rPr>
              <w:t xml:space="preserve">Path, access control and retention</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2821" w:type="dxa"/>
          </w:tcPr>
          <w:p>
            <w:pPr>
              <w:spacing w:line="256" w:lineRule="auto"/>
              <w:rPr>
                <w:rFonts w:ascii="Arial" w:hAnsi="Arial" w:cs="Arial"/>
                <w:sz w:val="20"/>
                <w:szCs w:val="20"/>
              </w:rPr>
            </w:pPr>
            <w:r>
              <w:rPr>
                <w:rFonts w:ascii="Arial" w:hAnsi="Arial" w:cs="Arial"/>
                <w:sz w:val="20"/>
                <w:szCs w:val="20"/>
              </w:rPr>
              <w:t xml:space="preserve">Cross border data transfer</w:t>
            </w:r>
          </w:p>
        </w:tc>
        <w:tc>
          <w:tcPr>
            <w:tcW w:w="1209" w:type="dxa"/>
          </w:tcPr>
          <w:p>
            <w:pPr>
              <w:spacing w:line="256" w:lineRule="auto"/>
              <w:rPr>
                <w:rFonts w:ascii="Arial" w:hAnsi="Arial" w:cs="Arial"/>
                <w:sz w:val="20"/>
                <w:szCs w:val="20"/>
              </w:rPr>
            </w:pPr>
          </w:p>
        </w:tc>
        <w:tc>
          <w:tcPr>
            <w:tcW w:w="5542" w:type="dxa"/>
          </w:tcPr>
          <w:p>
            <w:pPr>
              <w:spacing w:line="256" w:lineRule="auto"/>
              <w:rPr>
                <w:rFonts w:ascii="Arial" w:hAnsi="Arial" w:cs="Arial"/>
                <w:sz w:val="20"/>
                <w:szCs w:val="20"/>
              </w:rPr>
            </w:pPr>
            <w:r>
              <w:rPr>
                <w:rFonts w:ascii="Arial" w:hAnsi="Arial" w:cs="Arial"/>
                <w:sz w:val="20"/>
                <w:szCs w:val="20"/>
              </w:rPr>
              <w:t xml:space="preserve">Identify if data leaves the country of origin</w:t>
            </w:r>
          </w:p>
        </w:tc>
      </w:tr>
      <w:tr>
        <w:tc>
          <w:tcPr>
            <w:tcW w:w="503" w:type="dxa"/>
          </w:tcPr>
          <w:p>
            <w:pPr>
              <w:spacing w:line="256" w:lineRule="auto"/>
              <w:rPr>
                <w:rFonts w:ascii="Arial" w:hAnsi="Arial" w:cs="Arial"/>
                <w:sz w:val="20"/>
                <w:szCs w:val="20"/>
              </w:rPr>
            </w:pPr>
            <w:r>
              <w:rPr>
                <w:rFonts w:ascii="Arial" w:hAnsi="Arial" w:cs="Arial"/>
                <w:sz w:val="20"/>
                <w:szCs w:val="20"/>
              </w:rPr>
              <w:t xml:space="preserve">5</w:t>
            </w:r>
          </w:p>
        </w:tc>
        <w:tc>
          <w:tcPr>
            <w:tcW w:w="2821" w:type="dxa"/>
          </w:tcPr>
          <w:p>
            <w:pPr>
              <w:spacing w:line="256" w:lineRule="auto"/>
              <w:rPr>
                <w:rFonts w:ascii="Arial" w:hAnsi="Arial" w:cs="Arial"/>
                <w:sz w:val="20"/>
                <w:szCs w:val="20"/>
              </w:rPr>
            </w:pPr>
            <w:r>
              <w:rPr>
                <w:rFonts w:ascii="Arial" w:hAnsi="Arial" w:cs="Arial"/>
                <w:sz w:val="20"/>
                <w:szCs w:val="20"/>
              </w:rPr>
              <w:t xml:space="preserve">Secure deletion of temporary files</w:t>
            </w:r>
          </w:p>
        </w:tc>
        <w:tc>
          <w:tcPr>
            <w:tcW w:w="1209" w:type="dxa"/>
          </w:tcPr>
          <w:p>
            <w:pPr>
              <w:spacing w:line="256" w:lineRule="auto"/>
              <w:rPr>
                <w:rFonts w:ascii="Arial" w:hAnsi="Arial" w:cs="Arial"/>
                <w:sz w:val="20"/>
                <w:szCs w:val="20"/>
              </w:rPr>
            </w:pPr>
          </w:p>
        </w:tc>
        <w:tc>
          <w:tcPr>
            <w:tcW w:w="5542" w:type="dxa"/>
          </w:tcPr>
          <w:p>
            <w:pPr>
              <w:spacing w:line="256" w:lineRule="auto"/>
              <w:rPr>
                <w:rFonts w:ascii="Arial" w:hAnsi="Arial" w:cs="Arial"/>
                <w:sz w:val="20"/>
                <w:szCs w:val="20"/>
              </w:rPr>
            </w:pPr>
            <w:r>
              <w:rPr>
                <w:rFonts w:ascii="Arial" w:hAnsi="Arial" w:cs="Arial"/>
                <w:sz w:val="20"/>
                <w:szCs w:val="20"/>
              </w:rPr>
              <w:t xml:space="preserve">Files created during execution must be removed at the end of the run</w:t>
            </w:r>
          </w:p>
        </w:tc>
      </w:tr>
      <w:tr>
        <w:tc>
          <w:tcPr>
            <w:tcW w:w="503" w:type="dxa"/>
          </w:tcPr>
          <w:p>
            <w:pPr>
              <w:spacing w:line="256" w:lineRule="auto"/>
              <w:rPr>
                <w:rFonts w:ascii="Arial" w:hAnsi="Arial" w:cs="Arial"/>
                <w:sz w:val="20"/>
                <w:szCs w:val="20"/>
              </w:rPr>
            </w:pPr>
            <w:r>
              <w:rPr>
                <w:rFonts w:ascii="Arial" w:hAnsi="Arial" w:cs="Arial"/>
                <w:sz w:val="20"/>
                <w:szCs w:val="20"/>
              </w:rPr>
              <w:t xml:space="preserve">6</w:t>
            </w:r>
          </w:p>
        </w:tc>
        <w:tc>
          <w:tcPr>
            <w:tcW w:w="2821" w:type="dxa"/>
          </w:tcPr>
          <w:p>
            <w:pPr>
              <w:spacing w:line="256" w:lineRule="auto"/>
              <w:rPr>
                <w:rFonts w:ascii="Arial" w:hAnsi="Arial" w:cs="Arial"/>
                <w:sz w:val="20"/>
                <w:szCs w:val="20"/>
              </w:rPr>
            </w:pPr>
            <w:r>
              <w:rPr>
                <w:rFonts w:ascii="Arial" w:hAnsi="Arial" w:cs="Arial"/>
                <w:sz w:val="20"/>
                <w:szCs w:val="20"/>
              </w:rPr>
              <w:t xml:space="preserve">Access to the robot output</w:t>
            </w:r>
          </w:p>
        </w:tc>
        <w:tc>
          <w:tcPr>
            <w:tcW w:w="1209" w:type="dxa"/>
          </w:tcPr>
          <w:p>
            <w:pPr>
              <w:spacing w:line="256" w:lineRule="auto"/>
              <w:rPr>
                <w:rFonts w:ascii="Arial" w:hAnsi="Arial" w:cs="Arial"/>
                <w:sz w:val="20"/>
                <w:szCs w:val="20"/>
              </w:rPr>
            </w:pPr>
          </w:p>
        </w:tc>
        <w:tc>
          <w:tcPr>
            <w:tcW w:w="5542" w:type="dxa"/>
          </w:tcPr>
          <w:p>
            <w:pPr>
              <w:spacing w:line="256" w:lineRule="auto"/>
              <w:rPr>
                <w:rFonts w:ascii="Arial" w:hAnsi="Arial" w:cs="Arial"/>
                <w:sz w:val="20"/>
                <w:szCs w:val="20"/>
              </w:rPr>
            </w:pPr>
            <w:r>
              <w:rPr>
                <w:rFonts w:ascii="Arial" w:hAnsi="Arial" w:cs="Arial"/>
                <w:sz w:val="20"/>
                <w:szCs w:val="20"/>
              </w:rPr>
              <w:t xml:space="preserve">Who can access the generated files and reports</w:t>
            </w:r>
          </w:p>
        </w:tc>
      </w:tr>
    </w:tbl>
    <w:p>
      <w:pPr>
        <w:pStyle w:val="Heading2"/>
        <w:rPr>
          <w:rFonts w:ascii="Arial" w:hAnsi="Arial" w:cs="Arial"/>
        </w:rPr>
      </w:pPr>
      <w:r>
        <w:rPr>
          <w:rFonts w:ascii="Arial" w:hAnsi="Arial" w:cs="Arial"/>
        </w:rPr>
        <w:t xml:space="preserve">V.3 Audit Trail</w:t>
      </w:r>
    </w:p>
    <w:p>
      <w:r>
        <w:rPr>
          <w:highlight w:val="yellow"/>
        </w:rPr>
        <w:t>[PENDING: Which events must be logged for audit, for how long and who can access them?]</w:t>
      </w:r>
    </w:p>
    <w:tbl>
      <w:tblPr>
        <w:tblStyle w:val="GridTable4-Accent1"/>
        <w:tblW w:w="10075" w:type="dxa"/>
        <w:tblLook w:val="04A0" w:firstRow="1" w:lastRow="0" w:firstColumn="1" w:lastColumn="0" w:noHBand="0" w:noVBand="1"/>
      </w:tblPr>
      <w:tblGrid>
        <w:gridCol w:w="503"/>
        <w:gridCol w:w="3224"/>
        <w:gridCol w:w="1410"/>
        <w:gridCol w:w="1914"/>
        <w:gridCol w:w="3024"/>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224" w:type="dxa"/>
          </w:tcPr>
          <w:p>
            <w:pPr>
              <w:spacing w:line="256" w:lineRule="auto"/>
              <w:rPr>
                <w:rFonts w:ascii="Arial" w:hAnsi="Arial" w:cs="Arial"/>
                <w:b/>
                <w:bCs/>
                <w:sz w:val="20"/>
                <w:szCs w:val="20"/>
              </w:rPr>
            </w:pPr>
            <w:r>
              <w:rPr>
                <w:rFonts w:ascii="Arial" w:hAnsi="Arial" w:cs="Arial"/>
                <w:b/>
                <w:bCs/>
                <w:sz w:val="20"/>
                <w:szCs w:val="20"/>
              </w:rPr>
              <w:t xml:space="preserve">Event to be logged</w:t>
            </w:r>
          </w:p>
        </w:tc>
        <w:tc>
          <w:tcPr>
            <w:tcW w:w="1410" w:type="dxa"/>
          </w:tcPr>
          <w:p>
            <w:pPr>
              <w:spacing w:line="256" w:lineRule="auto"/>
              <w:rPr>
                <w:rFonts w:ascii="Arial" w:hAnsi="Arial" w:cs="Arial"/>
                <w:b/>
                <w:bCs/>
                <w:sz w:val="20"/>
                <w:szCs w:val="20"/>
              </w:rPr>
            </w:pPr>
            <w:r>
              <w:rPr>
                <w:rFonts w:ascii="Arial" w:hAnsi="Arial" w:cs="Arial"/>
                <w:b/>
                <w:bCs/>
                <w:sz w:val="20"/>
                <w:szCs w:val="20"/>
              </w:rPr>
              <w:t xml:space="preserve">Logged (Yes/No)</w:t>
            </w:r>
          </w:p>
        </w:tc>
        <w:tc>
          <w:tcPr>
            <w:tcW w:w="1914" w:type="dxa"/>
          </w:tcPr>
          <w:p>
            <w:pPr>
              <w:spacing w:line="256" w:lineRule="auto"/>
              <w:rPr>
                <w:rFonts w:ascii="Arial" w:hAnsi="Arial" w:cs="Arial"/>
                <w:b/>
                <w:bCs/>
                <w:sz w:val="20"/>
                <w:szCs w:val="20"/>
              </w:rPr>
            </w:pPr>
            <w:r>
              <w:rPr>
                <w:rFonts w:ascii="Arial" w:hAnsi="Arial" w:cs="Arial"/>
                <w:b/>
                <w:bCs/>
                <w:sz w:val="20"/>
                <w:szCs w:val="20"/>
              </w:rPr>
              <w:t xml:space="preserve">Retention period</w:t>
            </w:r>
          </w:p>
        </w:tc>
        <w:tc>
          <w:tcPr>
            <w:tcW w:w="3024" w:type="dxa"/>
          </w:tcPr>
          <w:p>
            <w:pPr>
              <w:spacing w:line="256" w:lineRule="auto"/>
              <w:rPr>
                <w:rFonts w:ascii="Arial" w:hAnsi="Arial" w:cs="Arial"/>
                <w:b/>
                <w:bCs/>
                <w:sz w:val="20"/>
                <w:szCs w:val="20"/>
              </w:rPr>
            </w:pPr>
            <w:r>
              <w:rPr>
                <w:rFonts w:ascii="Arial" w:hAnsi="Arial" w:cs="Arial"/>
                <w:b/>
                <w:bCs/>
                <w:sz w:val="20"/>
                <w:szCs w:val="20"/>
              </w:rPr>
              <w:t xml:space="preserve">Accessible by</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3224" w:type="dxa"/>
          </w:tcPr>
          <w:p>
            <w:pPr>
              <w:spacing w:line="256" w:lineRule="auto"/>
              <w:rPr>
                <w:rFonts w:ascii="Arial" w:hAnsi="Arial" w:cs="Arial"/>
                <w:sz w:val="20"/>
                <w:szCs w:val="20"/>
              </w:rPr>
            </w:pPr>
            <w:r>
              <w:rPr>
                <w:rFonts w:ascii="Arial" w:hAnsi="Arial" w:cs="Arial"/>
                <w:sz w:val="20"/>
                <w:szCs w:val="20"/>
              </w:rPr>
              <w:t xml:space="preserve">Transaction started and completed</w:t>
            </w:r>
          </w:p>
        </w:tc>
        <w:tc>
          <w:tcPr>
            <w:tcW w:w="1410" w:type="dxa"/>
          </w:tcPr>
          <w:p>
            <w:pPr>
              <w:spacing w:line="256" w:lineRule="auto"/>
              <w:rPr>
                <w:rFonts w:ascii="Arial" w:hAnsi="Arial" w:cs="Arial"/>
                <w:sz w:val="20"/>
                <w:szCs w:val="20"/>
              </w:rPr>
            </w:pPr>
            <w:r>
              <w:rPr>
                <w:rFonts w:ascii="Arial" w:hAnsi="Arial" w:cs="Arial"/>
                <w:sz w:val="20"/>
                <w:szCs w:val="20"/>
              </w:rPr>
              <w:t xml:space="preserve">Yes</w:t>
            </w:r>
          </w:p>
        </w:tc>
        <w:tc>
          <w:tcPr>
            <w:tcW w:w="1914" w:type="dxa"/>
          </w:tcPr>
          <w:p>
            <w:pPr>
              <w:spacing w:line="256" w:lineRule="auto"/>
              <w:rPr>
                <w:rFonts w:ascii="Arial" w:hAnsi="Arial" w:cs="Arial"/>
                <w:sz w:val="20"/>
                <w:szCs w:val="20"/>
              </w:rPr>
            </w:pPr>
            <w:r>
              <w:rPr>
                <w:rFonts w:ascii="Arial" w:hAnsi="Arial" w:cs="Arial"/>
                <w:sz w:val="20"/>
                <w:szCs w:val="20"/>
              </w:rPr>
              <w:t xml:space="preserve">12 months</w:t>
            </w:r>
          </w:p>
        </w:tc>
        <w:tc>
          <w:tcPr>
            <w:tcW w:w="3024" w:type="dxa"/>
          </w:tcPr>
          <w:p>
            <w:pPr>
              <w:spacing w:line="256" w:lineRule="auto"/>
              <w:rPr>
                <w:rFonts w:ascii="Arial" w:hAnsi="Arial" w:cs="Arial"/>
                <w:sz w:val="20"/>
                <w:szCs w:val="20"/>
              </w:rPr>
            </w:pPr>
            <w:r>
              <w:rPr>
                <w:rFonts w:ascii="Arial" w:hAnsi="Arial" w:cs="Arial"/>
                <w:sz w:val="20"/>
                <w:szCs w:val="20"/>
              </w:rPr>
              <w:t xml:space="preserve">Process Owner, RPA team</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3224" w:type="dxa"/>
          </w:tcPr>
          <w:p>
            <w:pPr>
              <w:spacing w:line="256" w:lineRule="auto"/>
              <w:rPr>
                <w:rFonts w:ascii="Arial" w:hAnsi="Arial" w:cs="Arial"/>
                <w:sz w:val="20"/>
                <w:szCs w:val="20"/>
              </w:rPr>
            </w:pPr>
            <w:r>
              <w:rPr>
                <w:rFonts w:ascii="Arial" w:hAnsi="Arial" w:cs="Arial"/>
                <w:sz w:val="20"/>
                <w:szCs w:val="20"/>
              </w:rPr>
              <w:t xml:space="preserve">Business exception raised</w:t>
            </w:r>
          </w:p>
        </w:tc>
        <w:tc>
          <w:tcPr>
            <w:tcW w:w="1410" w:type="dxa"/>
          </w:tcPr>
          <w:p>
            <w:pPr>
              <w:spacing w:line="256" w:lineRule="auto"/>
              <w:rPr>
                <w:rFonts w:ascii="Arial" w:hAnsi="Arial" w:cs="Arial"/>
                <w:sz w:val="20"/>
                <w:szCs w:val="20"/>
              </w:rPr>
            </w:pPr>
            <w:r>
              <w:rPr>
                <w:rFonts w:ascii="Arial" w:hAnsi="Arial" w:cs="Arial"/>
                <w:sz w:val="20"/>
                <w:szCs w:val="20"/>
              </w:rPr>
              <w:t xml:space="preserve">Yes</w:t>
            </w:r>
          </w:p>
        </w:tc>
        <w:tc>
          <w:tcPr>
            <w:tcW w:w="1914" w:type="dxa"/>
          </w:tcPr>
          <w:p>
            <w:pPr>
              <w:spacing w:line="256" w:lineRule="auto"/>
              <w:rPr>
                <w:rFonts w:ascii="Arial" w:hAnsi="Arial" w:cs="Arial"/>
                <w:sz w:val="20"/>
                <w:szCs w:val="20"/>
              </w:rPr>
            </w:pPr>
            <w:r>
              <w:rPr>
                <w:rFonts w:ascii="Arial" w:hAnsi="Arial" w:cs="Arial"/>
                <w:sz w:val="20"/>
                <w:szCs w:val="20"/>
              </w:rPr>
              <w:t xml:space="preserve">12 months</w:t>
            </w:r>
          </w:p>
        </w:tc>
        <w:tc>
          <w:tcPr>
            <w:tcW w:w="3024" w:type="dxa"/>
          </w:tcPr>
          <w:p>
            <w:pPr>
              <w:spacing w:line="256" w:lineRule="auto"/>
              <w:rPr>
                <w:rFonts w:ascii="Arial" w:hAnsi="Arial" w:cs="Arial"/>
                <w:sz w:val="20"/>
                <w:szCs w:val="20"/>
              </w:rPr>
            </w:pPr>
            <w:r>
              <w:rPr>
                <w:rFonts w:ascii="Arial" w:hAnsi="Arial" w:cs="Arial"/>
                <w:sz w:val="20"/>
                <w:szCs w:val="20"/>
              </w:rPr>
              <w:t xml:space="preserve">Process Owner, RPA team</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3224" w:type="dxa"/>
          </w:tcPr>
          <w:p>
            <w:pPr>
              <w:spacing w:line="256" w:lineRule="auto"/>
              <w:rPr>
                <w:rFonts w:ascii="Arial" w:hAnsi="Arial" w:cs="Arial"/>
                <w:sz w:val="20"/>
                <w:szCs w:val="20"/>
              </w:rPr>
            </w:pPr>
            <w:r>
              <w:rPr>
                <w:rFonts w:ascii="Arial" w:hAnsi="Arial" w:cs="Arial"/>
                <w:sz w:val="20"/>
                <w:szCs w:val="20"/>
              </w:rPr>
              <w:t xml:space="preserve">Human intervention and decision taken</w:t>
            </w:r>
          </w:p>
        </w:tc>
        <w:tc>
          <w:tcPr>
            <w:tcW w:w="1410" w:type="dxa"/>
          </w:tcPr>
          <w:p>
            <w:pPr>
              <w:spacing w:line="256" w:lineRule="auto"/>
              <w:rPr>
                <w:rFonts w:ascii="Arial" w:hAnsi="Arial" w:cs="Arial"/>
                <w:sz w:val="20"/>
                <w:szCs w:val="20"/>
              </w:rPr>
            </w:pPr>
            <w:r>
              <w:rPr>
                <w:rFonts w:ascii="Arial" w:hAnsi="Arial" w:cs="Arial"/>
                <w:sz w:val="20"/>
                <w:szCs w:val="20"/>
              </w:rPr>
              <w:t xml:space="preserve">Yes</w:t>
            </w:r>
          </w:p>
        </w:tc>
        <w:tc>
          <w:tcPr>
            <w:tcW w:w="1914" w:type="dxa"/>
          </w:tcPr>
          <w:p>
            <w:pPr>
              <w:spacing w:line="256" w:lineRule="auto"/>
              <w:rPr>
                <w:rFonts w:ascii="Arial" w:hAnsi="Arial" w:cs="Arial"/>
                <w:sz w:val="20"/>
                <w:szCs w:val="20"/>
              </w:rPr>
            </w:pPr>
            <w:r>
              <w:rPr>
                <w:rFonts w:ascii="Arial" w:hAnsi="Arial" w:cs="Arial"/>
                <w:sz w:val="20"/>
                <w:szCs w:val="20"/>
              </w:rPr>
              <w:t xml:space="preserve">12 months</w:t>
            </w:r>
          </w:p>
        </w:tc>
        <w:tc>
          <w:tcPr>
            <w:tcW w:w="3024" w:type="dxa"/>
          </w:tcPr>
          <w:p>
            <w:pPr>
              <w:spacing w:line="256" w:lineRule="auto"/>
              <w:rPr>
                <w:rFonts w:ascii="Arial" w:hAnsi="Arial" w:cs="Arial"/>
                <w:sz w:val="20"/>
                <w:szCs w:val="20"/>
              </w:rPr>
            </w:pPr>
            <w:r>
              <w:rPr>
                <w:rFonts w:ascii="Arial" w:hAnsi="Arial" w:cs="Arial"/>
                <w:sz w:val="20"/>
                <w:szCs w:val="20"/>
              </w:rPr>
              <w:t xml:space="preserve">Process Owner, Audit</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3224" w:type="dxa"/>
          </w:tcPr>
          <w:p>
            <w:pPr>
              <w:spacing w:line="256" w:lineRule="auto"/>
              <w:rPr>
                <w:rFonts w:ascii="Arial" w:hAnsi="Arial" w:cs="Arial"/>
                <w:sz w:val="20"/>
                <w:szCs w:val="20"/>
              </w:rPr>
            </w:pPr>
            <w:r>
              <w:rPr>
                <w:rFonts w:ascii="Arial" w:hAnsi="Arial" w:cs="Arial"/>
                <w:sz w:val="20"/>
                <w:szCs w:val="20"/>
              </w:rPr>
              <w:t xml:space="preserve">Credential retrieval from the vault</w:t>
            </w:r>
          </w:p>
        </w:tc>
        <w:tc>
          <w:tcPr>
            <w:tcW w:w="1410" w:type="dxa"/>
          </w:tcPr>
          <w:p>
            <w:pPr>
              <w:spacing w:line="256" w:lineRule="auto"/>
              <w:rPr>
                <w:rFonts w:ascii="Arial" w:hAnsi="Arial" w:cs="Arial"/>
                <w:sz w:val="20"/>
                <w:szCs w:val="20"/>
              </w:rPr>
            </w:pPr>
            <w:r>
              <w:rPr>
                <w:rFonts w:ascii="Arial" w:hAnsi="Arial" w:cs="Arial"/>
                <w:sz w:val="20"/>
                <w:szCs w:val="20"/>
              </w:rPr>
              <w:t xml:space="preserve">Yes</w:t>
            </w:r>
          </w:p>
        </w:tc>
        <w:tc>
          <w:tcPr>
            <w:tcW w:w="1914" w:type="dxa"/>
          </w:tcPr>
          <w:p>
            <w:pPr>
              <w:spacing w:line="256" w:lineRule="auto"/>
              <w:rPr>
                <w:rFonts w:ascii="Arial" w:hAnsi="Arial" w:cs="Arial"/>
                <w:sz w:val="20"/>
                <w:szCs w:val="20"/>
              </w:rPr>
            </w:pPr>
            <w:r>
              <w:rPr>
                <w:rFonts w:ascii="Arial" w:hAnsi="Arial" w:cs="Arial"/>
                <w:sz w:val="20"/>
                <w:szCs w:val="20"/>
              </w:rPr>
              <w:t xml:space="preserve">12 months</w:t>
            </w:r>
          </w:p>
        </w:tc>
        <w:tc>
          <w:tcPr>
            <w:tcW w:w="3024" w:type="dxa"/>
          </w:tcPr>
          <w:p>
            <w:pPr>
              <w:spacing w:line="256" w:lineRule="auto"/>
              <w:rPr>
                <w:rFonts w:ascii="Arial" w:hAnsi="Arial" w:cs="Arial"/>
                <w:sz w:val="20"/>
                <w:szCs w:val="20"/>
              </w:rPr>
            </w:pPr>
            <w:r>
              <w:rPr>
                <w:rFonts w:ascii="Arial" w:hAnsi="Arial" w:cs="Arial"/>
                <w:sz w:val="20"/>
                <w:szCs w:val="20"/>
              </w:rPr>
              <w:t xml:space="preserve">IT Security</w:t>
            </w:r>
          </w:p>
        </w:tc>
      </w:tr>
    </w:tbl>
    <w:p>
      <w:pPr>
        <w:pStyle w:val="Heading1"/>
        <w:numPr>
          <w:ilvl w:val="0"/>
          <w:numId w:val="5"/>
        </w:numPr>
        <w:rPr>
          <w:rFonts w:ascii="Arial" w:hAnsi="Arial" w:cs="Arial"/>
          <w:b/>
        </w:rPr>
      </w:pPr>
      <w:r>
        <w:rPr>
          <w:rFonts w:ascii="Arial" w:hAnsi="Arial" w:cs="Arial"/>
          <w:b/>
        </w:rPr>
        <w:t xml:space="preserve">Testing and Acceptance Criteria</w:t>
      </w:r>
    </w:p>
    <w:p>
      <w:r>
        <w:rPr>
          <w:highlight w:val="yellow"/>
        </w:rPr>
        <w:t>[PENDING: Which test data covers the happy path and each known exception?]</w:t>
      </w:r>
    </w:p>
    <w:p>
      <w:r>
        <w:rPr>
          <w:highlight w:val="yellow"/>
        </w:rPr>
        <w:t>[PENDING: Which test scenarios must be run and what is the expected result?]</w:t>
      </w:r>
    </w:p>
    <w:p>
      <w:r>
        <w:rPr>
          <w:highlight w:val="yellow"/>
        </w:rPr>
        <w:t>[PENDING: What are the acceptance criteria and how will they be measured?]</w:t>
      </w:r>
    </w:p>
    <w:p>
      <w:r>
        <w:rPr>
          <w:highlight w:val="yellow"/>
        </w:rPr>
        <w:t>[PENDING: Who signs off the user acceptance (UAT)?]</w:t>
      </w:r>
    </w:p>
    <w:p>
      <w:pPr>
        <w:jc w:val="both"/>
        <w:rPr>
          <w:rFonts w:ascii="Arial" w:hAnsi="Arial" w:cs="Arial"/>
        </w:rPr>
      </w:pPr>
      <w:r>
        <w:rPr>
          <w:rFonts w:ascii="Arial" w:hAnsi="Arial" w:cs="Arial"/>
        </w:rPr>
        <w:t xml:space="preserve">This chapter defines how the automation will be validated and what has to be true for the business to accept the delivery. Acceptance criteria must be agreed before development starts.</w:t>
      </w:r>
    </w:p>
    <w:p>
      <w:pPr>
        <w:pStyle w:val="Heading2"/>
        <w:rPr>
          <w:rFonts w:ascii="Arial" w:hAnsi="Arial" w:cs="Arial"/>
        </w:rPr>
      </w:pPr>
      <w:r>
        <w:rPr>
          <w:rFonts w:ascii="Arial" w:hAnsi="Arial" w:cs="Arial"/>
        </w:rPr>
        <w:t xml:space="preserve">VI.1 Test Data</w:t>
      </w:r>
    </w:p>
    <w:tbl>
      <w:tblPr>
        <w:tblStyle w:val="GridTable4-Accent1"/>
        <w:tblW w:w="10075" w:type="dxa"/>
        <w:tblLook w:val="04A0" w:firstRow="1" w:lastRow="0" w:firstColumn="1" w:lastColumn="0" w:noHBand="0" w:noVBand="1"/>
      </w:tblPr>
      <w:tblGrid>
        <w:gridCol w:w="503"/>
        <w:gridCol w:w="2216"/>
        <w:gridCol w:w="2216"/>
        <w:gridCol w:w="1612"/>
        <w:gridCol w:w="1813"/>
        <w:gridCol w:w="1715"/>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Scenario covered</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Data source</w:t>
            </w:r>
          </w:p>
        </w:tc>
        <w:tc>
          <w:tcPr>
            <w:tcW w:w="1612" w:type="dxa"/>
          </w:tcPr>
          <w:p>
            <w:pPr>
              <w:spacing w:line="256" w:lineRule="auto"/>
              <w:rPr>
                <w:rFonts w:ascii="Arial" w:hAnsi="Arial" w:cs="Arial"/>
                <w:b/>
                <w:bCs/>
                <w:sz w:val="20"/>
                <w:szCs w:val="20"/>
              </w:rPr>
            </w:pPr>
            <w:r>
              <w:rPr>
                <w:rFonts w:ascii="Arial" w:hAnsi="Arial" w:cs="Arial"/>
                <w:b/>
                <w:bCs/>
                <w:sz w:val="20"/>
                <w:szCs w:val="20"/>
              </w:rPr>
              <w:t xml:space="preserve">Volume required</w:t>
            </w:r>
          </w:p>
        </w:tc>
        <w:tc>
          <w:tcPr>
            <w:tcW w:w="1813" w:type="dxa"/>
          </w:tcPr>
          <w:p>
            <w:pPr>
              <w:spacing w:line="256" w:lineRule="auto"/>
              <w:rPr>
                <w:rFonts w:ascii="Arial" w:hAnsi="Arial" w:cs="Arial"/>
                <w:b/>
                <w:bCs/>
                <w:sz w:val="20"/>
                <w:szCs w:val="20"/>
              </w:rPr>
            </w:pPr>
            <w:r>
              <w:rPr>
                <w:rFonts w:ascii="Arial" w:hAnsi="Arial" w:cs="Arial"/>
                <w:b/>
                <w:bCs/>
                <w:sz w:val="20"/>
                <w:szCs w:val="20"/>
              </w:rPr>
              <w:t xml:space="preserve">Provided by</w:t>
            </w:r>
          </w:p>
        </w:tc>
        <w:tc>
          <w:tcPr>
            <w:tcW w:w="1715" w:type="dxa"/>
          </w:tcPr>
          <w:p>
            <w:pPr>
              <w:spacing w:line="256" w:lineRule="auto"/>
              <w:rPr>
                <w:rFonts w:ascii="Arial" w:hAnsi="Arial" w:cs="Arial"/>
                <w:b/>
                <w:bCs/>
                <w:sz w:val="20"/>
                <w:szCs w:val="20"/>
              </w:rPr>
            </w:pPr>
            <w:r>
              <w:rPr>
                <w:rFonts w:ascii="Arial" w:hAnsi="Arial" w:cs="Arial"/>
                <w:b/>
                <w:bCs/>
                <w:sz w:val="20"/>
                <w:szCs w:val="20"/>
              </w:rPr>
              <w:t xml:space="preserve">Available 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216" w:type="dxa"/>
          </w:tcPr>
          <w:p>
            <w:pPr>
              <w:spacing w:line="256" w:lineRule="auto"/>
              <w:rPr>
                <w:rFonts w:ascii="Arial" w:hAnsi="Arial" w:cs="Arial"/>
                <w:sz w:val="20"/>
                <w:szCs w:val="20"/>
              </w:rPr>
            </w:pPr>
            <w:r>
              <w:rPr>
                <w:rFonts w:ascii="Arial" w:hAnsi="Arial" w:cs="Arial"/>
                <w:sz w:val="20"/>
                <w:szCs w:val="20"/>
              </w:rPr>
              <w:t xml:space="preserve">Happy path</w:t>
            </w:r>
          </w:p>
        </w:tc>
        <w:tc>
          <w:tcPr>
            <w:tcW w:w="2216" w:type="dxa"/>
          </w:tcPr>
          <w:p>
            <w:pPr>
              <w:spacing w:line="256" w:lineRule="auto"/>
              <w:rPr>
                <w:rFonts w:ascii="Arial" w:hAnsi="Arial" w:cs="Arial"/>
                <w:sz w:val="20"/>
                <w:szCs w:val="20"/>
              </w:rPr>
            </w:pPr>
            <w:r>
              <w:rPr>
                <w:rFonts w:ascii="Arial" w:hAnsi="Arial" w:cs="Arial"/>
                <w:sz w:val="20"/>
                <w:szCs w:val="20"/>
              </w:rPr>
              <w:t xml:space="preserve">Masked production extract</w:t>
            </w:r>
          </w:p>
        </w:tc>
        <w:tc>
          <w:tcPr>
            <w:tcW w:w="1612" w:type="dxa"/>
          </w:tcPr>
          <w:p>
            <w:pPr>
              <w:spacing w:line="256" w:lineRule="auto"/>
              <w:rPr>
                <w:rFonts w:ascii="Arial" w:hAnsi="Arial" w:cs="Arial"/>
                <w:sz w:val="20"/>
                <w:szCs w:val="20"/>
              </w:rPr>
            </w:pPr>
            <w:r>
              <w:rPr>
                <w:rFonts w:ascii="Arial" w:hAnsi="Arial" w:cs="Arial"/>
                <w:sz w:val="20"/>
                <w:szCs w:val="20"/>
              </w:rPr>
              <w:t xml:space="preserve">20 transactions</w:t>
            </w:r>
          </w:p>
        </w:tc>
        <w:tc>
          <w:tcPr>
            <w:tcW w:w="1813" w:type="dxa"/>
          </w:tcPr>
          <w:p>
            <w:pPr>
              <w:spacing w:line="256" w:lineRule="auto"/>
              <w:rPr>
                <w:rFonts w:ascii="Arial" w:hAnsi="Arial" w:cs="Arial"/>
                <w:sz w:val="20"/>
                <w:szCs w:val="20"/>
              </w:rPr>
            </w:pPr>
            <w:r>
              <w:rPr>
                <w:rFonts w:ascii="Arial" w:hAnsi="Arial" w:cs="Arial"/>
                <w:sz w:val="20"/>
                <w:szCs w:val="20"/>
              </w:rPr>
              <w:t xml:space="preserve">Process SME</w:t>
            </w:r>
          </w:p>
        </w:tc>
        <w:tc>
          <w:tcPr>
            <w:tcW w:w="1715" w:type="dxa"/>
          </w:tcPr>
          <w:p>
            <w:pPr>
              <w:spacing w:line="256" w:lineRule="auto"/>
              <w:rPr>
                <w:rFonts w:ascii="Arial" w:hAnsi="Arial" w:cs="Arial"/>
                <w:sz w:val="20"/>
                <w:szCs w:val="20"/>
              </w:rPr>
            </w:pPr>
          </w:p>
        </w:tc>
      </w:tr>
    </w:tbl>
    <w:p>
      <w:pPr>
        <w:jc w:val="both"/>
        <w:rPr>
          <w:rFonts w:ascii="Arial" w:hAnsi="Arial" w:cs="Arial"/>
          <w:i/>
          <w:iCs/>
          <w:sz w:val="18"/>
          <w:szCs w:val="18"/>
        </w:rPr>
      </w:pPr>
      <w:r>
        <w:rPr>
          <w:rFonts w:ascii="Arial" w:hAnsi="Arial" w:cs="Arial"/>
          <w:i/>
          <w:iCs/>
          <w:sz w:val="18"/>
          <w:szCs w:val="18"/>
        </w:rPr>
        <w:t xml:space="preserve">*Test data must cover the happy path, every known business exception and every known application error documented in sections III.5 and III.6.</w:t>
      </w:r>
    </w:p>
    <w:p>
      <w:pPr>
        <w:pStyle w:val="Heading2"/>
        <w:rPr>
          <w:rFonts w:ascii="Arial" w:hAnsi="Arial" w:cs="Arial"/>
        </w:rPr>
      </w:pPr>
      <w:r>
        <w:rPr>
          <w:rFonts w:ascii="Arial" w:hAnsi="Arial" w:cs="Arial"/>
        </w:rPr>
        <w:t xml:space="preserve">VI.2 Test Scenarios</w:t>
      </w:r>
    </w:p>
    <w:tbl>
      <w:tblPr>
        <w:tblStyle w:val="GridTable4-Accent1"/>
        <w:tblW w:w="10075" w:type="dxa"/>
        <w:tblLook w:val="04A0" w:firstRow="1" w:lastRow="0" w:firstColumn="1" w:lastColumn="0" w:noHBand="0" w:noVBand="1"/>
      </w:tblPr>
      <w:tblGrid>
        <w:gridCol w:w="503"/>
        <w:gridCol w:w="2216"/>
        <w:gridCol w:w="2216"/>
        <w:gridCol w:w="1309"/>
        <w:gridCol w:w="2619"/>
        <w:gridCol w:w="1212"/>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Scenario</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Type (happy path / business exception / application error)</w:t>
            </w:r>
          </w:p>
        </w:tc>
        <w:tc>
          <w:tcPr>
            <w:tcW w:w="1309" w:type="dxa"/>
          </w:tcPr>
          <w:p>
            <w:pPr>
              <w:spacing w:line="256" w:lineRule="auto"/>
              <w:rPr>
                <w:rFonts w:ascii="Arial" w:hAnsi="Arial" w:cs="Arial"/>
                <w:b/>
                <w:bCs/>
                <w:sz w:val="20"/>
                <w:szCs w:val="20"/>
              </w:rPr>
            </w:pPr>
            <w:r>
              <w:rPr>
                <w:rFonts w:ascii="Arial" w:hAnsi="Arial" w:cs="Arial"/>
                <w:b/>
                <w:bCs/>
                <w:sz w:val="20"/>
                <w:szCs w:val="20"/>
              </w:rPr>
              <w:t xml:space="preserve">Steps covered</w:t>
            </w:r>
          </w:p>
        </w:tc>
        <w:tc>
          <w:tcPr>
            <w:tcW w:w="2619" w:type="dxa"/>
          </w:tcPr>
          <w:p>
            <w:pPr>
              <w:spacing w:line="256" w:lineRule="auto"/>
              <w:rPr>
                <w:rFonts w:ascii="Arial" w:hAnsi="Arial" w:cs="Arial"/>
                <w:b/>
                <w:bCs/>
                <w:sz w:val="20"/>
                <w:szCs w:val="20"/>
              </w:rPr>
            </w:pPr>
            <w:r>
              <w:rPr>
                <w:rFonts w:ascii="Arial" w:hAnsi="Arial" w:cs="Arial"/>
                <w:b/>
                <w:bCs/>
                <w:sz w:val="20"/>
                <w:szCs w:val="20"/>
              </w:rPr>
              <w:t xml:space="preserve">Expected result</w:t>
            </w:r>
          </w:p>
        </w:tc>
        <w:tc>
          <w:tcPr>
            <w:tcW w:w="1212" w:type="dxa"/>
          </w:tcPr>
          <w:p>
            <w:pPr>
              <w:spacing w:line="256" w:lineRule="auto"/>
              <w:rPr>
                <w:rFonts w:ascii="Arial" w:hAnsi="Arial" w:cs="Arial"/>
                <w:b/>
                <w:bCs/>
                <w:sz w:val="20"/>
                <w:szCs w:val="20"/>
              </w:rPr>
            </w:pPr>
            <w:r>
              <w:rPr>
                <w:rFonts w:ascii="Arial" w:hAnsi="Arial" w:cs="Arial"/>
                <w:b/>
                <w:bCs/>
                <w:sz w:val="20"/>
                <w:szCs w:val="20"/>
              </w:rPr>
              <w:t xml:space="preserve">Priority</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216" w:type="dxa"/>
          </w:tcPr>
          <w:p>
            <w:pPr>
              <w:spacing w:line="256" w:lineRule="auto"/>
              <w:rPr>
                <w:rFonts w:ascii="Arial" w:hAnsi="Arial" w:cs="Arial"/>
                <w:sz w:val="20"/>
                <w:szCs w:val="20"/>
              </w:rPr>
            </w:pPr>
            <w:r>
              <w:rPr>
                <w:rFonts w:ascii="Arial" w:hAnsi="Arial" w:cs="Arial"/>
                <w:sz w:val="20"/>
                <w:szCs w:val="20"/>
              </w:rPr>
              <w:t xml:space="preserve">Purchase Order processed successfully</w:t>
            </w:r>
          </w:p>
        </w:tc>
        <w:tc>
          <w:tcPr>
            <w:tcW w:w="2216" w:type="dxa"/>
          </w:tcPr>
          <w:p>
            <w:pPr>
              <w:spacing w:line="256" w:lineRule="auto"/>
              <w:rPr>
                <w:rFonts w:ascii="Arial" w:hAnsi="Arial" w:cs="Arial"/>
                <w:sz w:val="20"/>
                <w:szCs w:val="20"/>
              </w:rPr>
            </w:pPr>
            <w:r>
              <w:rPr>
                <w:rFonts w:ascii="Arial" w:hAnsi="Arial" w:cs="Arial"/>
                <w:sz w:val="20"/>
                <w:szCs w:val="20"/>
              </w:rPr>
              <w:t xml:space="preserve">Happy path</w:t>
            </w:r>
          </w:p>
        </w:tc>
        <w:tc>
          <w:tcPr>
            <w:tcW w:w="1309" w:type="dxa"/>
          </w:tcPr>
          <w:p>
            <w:pPr>
              <w:spacing w:line="256" w:lineRule="auto"/>
              <w:rPr>
                <w:rFonts w:ascii="Arial" w:hAnsi="Arial" w:cs="Arial"/>
                <w:sz w:val="20"/>
                <w:szCs w:val="20"/>
              </w:rPr>
            </w:pPr>
            <w:r>
              <w:rPr>
                <w:rFonts w:ascii="Arial" w:hAnsi="Arial" w:cs="Arial"/>
                <w:sz w:val="20"/>
                <w:szCs w:val="20"/>
              </w:rPr>
              <w:t xml:space="preserve">1-10</w:t>
            </w:r>
          </w:p>
        </w:tc>
        <w:tc>
          <w:tcPr>
            <w:tcW w:w="2619" w:type="dxa"/>
          </w:tcPr>
          <w:p>
            <w:pPr>
              <w:spacing w:line="256" w:lineRule="auto"/>
              <w:rPr>
                <w:rFonts w:ascii="Arial" w:hAnsi="Arial" w:cs="Arial"/>
                <w:sz w:val="20"/>
                <w:szCs w:val="20"/>
              </w:rPr>
            </w:pPr>
            <w:r>
              <w:rPr>
                <w:rFonts w:ascii="Arial" w:hAnsi="Arial" w:cs="Arial"/>
                <w:sz w:val="20"/>
                <w:szCs w:val="20"/>
              </w:rPr>
              <w:t xml:space="preserve">Sales Order generated and confirmation sent</w:t>
            </w:r>
          </w:p>
        </w:tc>
        <w:tc>
          <w:tcPr>
            <w:tcW w:w="1212" w:type="dxa"/>
          </w:tcPr>
          <w:p>
            <w:pPr>
              <w:spacing w:line="256" w:lineRule="auto"/>
              <w:rPr>
                <w:rFonts w:ascii="Arial" w:hAnsi="Arial" w:cs="Arial"/>
                <w:sz w:val="20"/>
                <w:szCs w:val="20"/>
              </w:rPr>
            </w:pPr>
            <w:r>
              <w:rPr>
                <w:rFonts w:ascii="Arial" w:hAnsi="Arial" w:cs="Arial"/>
                <w:sz w:val="20"/>
                <w:szCs w:val="20"/>
              </w:rPr>
              <w:t xml:space="preserve">High</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2216" w:type="dxa"/>
          </w:tcPr>
          <w:p>
            <w:pPr>
              <w:spacing w:line="256" w:lineRule="auto"/>
              <w:rPr>
                <w:rFonts w:ascii="Arial" w:hAnsi="Arial" w:cs="Arial"/>
                <w:sz w:val="20"/>
                <w:szCs w:val="20"/>
              </w:rPr>
            </w:pPr>
            <w:r>
              <w:rPr>
                <w:rFonts w:ascii="Arial" w:hAnsi="Arial" w:cs="Arial"/>
                <w:sz w:val="20"/>
                <w:szCs w:val="20"/>
              </w:rPr>
              <w:t xml:space="preserve">Product out of stock</w:t>
            </w:r>
          </w:p>
        </w:tc>
        <w:tc>
          <w:tcPr>
            <w:tcW w:w="2216" w:type="dxa"/>
          </w:tcPr>
          <w:p>
            <w:pPr>
              <w:spacing w:line="256" w:lineRule="auto"/>
              <w:rPr>
                <w:rFonts w:ascii="Arial" w:hAnsi="Arial" w:cs="Arial"/>
                <w:sz w:val="20"/>
                <w:szCs w:val="20"/>
              </w:rPr>
            </w:pPr>
            <w:r>
              <w:rPr>
                <w:rFonts w:ascii="Arial" w:hAnsi="Arial" w:cs="Arial"/>
                <w:sz w:val="20"/>
                <w:szCs w:val="20"/>
              </w:rPr>
              <w:t xml:space="preserve">Business exception</w:t>
            </w:r>
          </w:p>
        </w:tc>
        <w:tc>
          <w:tcPr>
            <w:tcW w:w="1309" w:type="dxa"/>
          </w:tcPr>
          <w:p>
            <w:pPr>
              <w:spacing w:line="256" w:lineRule="auto"/>
              <w:rPr>
                <w:rFonts w:ascii="Arial" w:hAnsi="Arial" w:cs="Arial"/>
                <w:sz w:val="20"/>
                <w:szCs w:val="20"/>
              </w:rPr>
            </w:pPr>
            <w:r>
              <w:rPr>
                <w:rFonts w:ascii="Arial" w:hAnsi="Arial" w:cs="Arial"/>
                <w:sz w:val="20"/>
                <w:szCs w:val="20"/>
              </w:rPr>
              <w:t xml:space="preserve">6</w:t>
            </w:r>
          </w:p>
        </w:tc>
        <w:tc>
          <w:tcPr>
            <w:tcW w:w="2619" w:type="dxa"/>
          </w:tcPr>
          <w:p>
            <w:pPr>
              <w:spacing w:line="256" w:lineRule="auto"/>
              <w:rPr>
                <w:rFonts w:ascii="Arial" w:hAnsi="Arial" w:cs="Arial"/>
                <w:sz w:val="20"/>
                <w:szCs w:val="20"/>
              </w:rPr>
            </w:pPr>
            <w:r>
              <w:rPr>
                <w:rFonts w:ascii="Arial" w:hAnsi="Arial" w:cs="Arial"/>
                <w:sz w:val="20"/>
                <w:szCs w:val="20"/>
              </w:rPr>
              <w:t xml:space="preserve">Error ignored, data saved, transaction completed</w:t>
            </w:r>
          </w:p>
        </w:tc>
        <w:tc>
          <w:tcPr>
            <w:tcW w:w="1212" w:type="dxa"/>
          </w:tcPr>
          <w:p>
            <w:pPr>
              <w:spacing w:line="256" w:lineRule="auto"/>
              <w:rPr>
                <w:rFonts w:ascii="Arial" w:hAnsi="Arial" w:cs="Arial"/>
                <w:sz w:val="20"/>
                <w:szCs w:val="20"/>
              </w:rPr>
            </w:pPr>
            <w:r>
              <w:rPr>
                <w:rFonts w:ascii="Arial" w:hAnsi="Arial" w:cs="Arial"/>
                <w:sz w:val="20"/>
                <w:szCs w:val="20"/>
              </w:rPr>
              <w:t xml:space="preserve">High</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2216" w:type="dxa"/>
          </w:tcPr>
          <w:p>
            <w:pPr>
              <w:spacing w:line="256" w:lineRule="auto"/>
              <w:rPr>
                <w:rFonts w:ascii="Arial" w:hAnsi="Arial" w:cs="Arial"/>
                <w:sz w:val="20"/>
                <w:szCs w:val="20"/>
              </w:rPr>
            </w:pPr>
            <w:r>
              <w:rPr>
                <w:rFonts w:ascii="Arial" w:hAnsi="Arial" w:cs="Arial"/>
                <w:sz w:val="20"/>
                <w:szCs w:val="20"/>
              </w:rPr>
              <w:t xml:space="preserve">ERP unavailable</w:t>
            </w:r>
          </w:p>
        </w:tc>
        <w:tc>
          <w:tcPr>
            <w:tcW w:w="2216" w:type="dxa"/>
          </w:tcPr>
          <w:p>
            <w:pPr>
              <w:spacing w:line="256" w:lineRule="auto"/>
              <w:rPr>
                <w:rFonts w:ascii="Arial" w:hAnsi="Arial" w:cs="Arial"/>
                <w:sz w:val="20"/>
                <w:szCs w:val="20"/>
              </w:rPr>
            </w:pPr>
            <w:r>
              <w:rPr>
                <w:rFonts w:ascii="Arial" w:hAnsi="Arial" w:cs="Arial"/>
                <w:sz w:val="20"/>
                <w:szCs w:val="20"/>
              </w:rPr>
              <w:t xml:space="preserve">Application error</w:t>
            </w:r>
          </w:p>
        </w:tc>
        <w:tc>
          <w:tcPr>
            <w:tcW w:w="1309" w:type="dxa"/>
          </w:tcPr>
          <w:p>
            <w:pPr>
              <w:spacing w:line="256" w:lineRule="auto"/>
              <w:rPr>
                <w:rFonts w:ascii="Arial" w:hAnsi="Arial" w:cs="Arial"/>
                <w:sz w:val="20"/>
                <w:szCs w:val="20"/>
              </w:rPr>
            </w:pPr>
            <w:r>
              <w:rPr>
                <w:rFonts w:ascii="Arial" w:hAnsi="Arial" w:cs="Arial"/>
                <w:sz w:val="20"/>
                <w:szCs w:val="20"/>
              </w:rPr>
              <w:t xml:space="preserve">Any</w:t>
            </w:r>
          </w:p>
        </w:tc>
        <w:tc>
          <w:tcPr>
            <w:tcW w:w="2619" w:type="dxa"/>
          </w:tcPr>
          <w:p>
            <w:pPr>
              <w:spacing w:line="256" w:lineRule="auto"/>
              <w:rPr>
                <w:rFonts w:ascii="Arial" w:hAnsi="Arial" w:cs="Arial"/>
                <w:sz w:val="20"/>
                <w:szCs w:val="20"/>
              </w:rPr>
            </w:pPr>
            <w:r>
              <w:rPr>
                <w:rFonts w:ascii="Arial" w:hAnsi="Arial" w:cs="Arial"/>
                <w:sz w:val="20"/>
                <w:szCs w:val="20"/>
              </w:rPr>
              <w:t xml:space="preserve">Retry 3 times, then notify and mark the transaction as failed</w:t>
            </w:r>
          </w:p>
        </w:tc>
        <w:tc>
          <w:tcPr>
            <w:tcW w:w="1212" w:type="dxa"/>
          </w:tcPr>
          <w:p>
            <w:pPr>
              <w:spacing w:line="256" w:lineRule="auto"/>
              <w:rPr>
                <w:rFonts w:ascii="Arial" w:hAnsi="Arial" w:cs="Arial"/>
                <w:sz w:val="20"/>
                <w:szCs w:val="20"/>
              </w:rPr>
            </w:pPr>
            <w:r>
              <w:rPr>
                <w:rFonts w:ascii="Arial" w:hAnsi="Arial" w:cs="Arial"/>
                <w:sz w:val="20"/>
                <w:szCs w:val="20"/>
              </w:rPr>
              <w:t xml:space="preserve">High</w:t>
            </w:r>
          </w:p>
        </w:tc>
      </w:tr>
    </w:tbl>
    <w:p>
      <w:pPr>
        <w:pStyle w:val="Heading2"/>
        <w:rPr>
          <w:rFonts w:ascii="Arial" w:hAnsi="Arial" w:cs="Arial"/>
        </w:rPr>
      </w:pPr>
      <w:r>
        <w:rPr>
          <w:rFonts w:ascii="Arial" w:hAnsi="Arial" w:cs="Arial"/>
        </w:rPr>
        <w:t xml:space="preserve">VI.3 Acceptance Criteria</w:t>
      </w:r>
    </w:p>
    <w:tbl>
      <w:tblPr>
        <w:tblStyle w:val="GridTable4-Accent1"/>
        <w:tblW w:w="10075" w:type="dxa"/>
        <w:tblLook w:val="04A0" w:firstRow="1" w:lastRow="0" w:firstColumn="1" w:lastColumn="0" w:noHBand="0" w:noVBand="1"/>
      </w:tblPr>
      <w:tblGrid>
        <w:gridCol w:w="503"/>
        <w:gridCol w:w="2216"/>
        <w:gridCol w:w="2821"/>
        <w:gridCol w:w="2720"/>
        <w:gridCol w:w="1815"/>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Criterion</w:t>
            </w:r>
          </w:p>
        </w:tc>
        <w:tc>
          <w:tcPr>
            <w:tcW w:w="2821" w:type="dxa"/>
          </w:tcPr>
          <w:p>
            <w:pPr>
              <w:spacing w:line="256" w:lineRule="auto"/>
              <w:rPr>
                <w:rFonts w:ascii="Arial" w:hAnsi="Arial" w:cs="Arial"/>
                <w:b/>
                <w:bCs/>
                <w:sz w:val="20"/>
                <w:szCs w:val="20"/>
              </w:rPr>
            </w:pPr>
            <w:r>
              <w:rPr>
                <w:rFonts w:ascii="Arial" w:hAnsi="Arial" w:cs="Arial"/>
                <w:b/>
                <w:bCs/>
                <w:sz w:val="20"/>
                <w:szCs w:val="20"/>
              </w:rPr>
              <w:t xml:space="preserve">Measurement method</w:t>
            </w:r>
          </w:p>
        </w:tc>
        <w:tc>
          <w:tcPr>
            <w:tcW w:w="2720" w:type="dxa"/>
          </w:tcPr>
          <w:p>
            <w:pPr>
              <w:spacing w:line="256" w:lineRule="auto"/>
              <w:rPr>
                <w:rFonts w:ascii="Arial" w:hAnsi="Arial" w:cs="Arial"/>
                <w:b/>
                <w:bCs/>
                <w:sz w:val="20"/>
                <w:szCs w:val="20"/>
              </w:rPr>
            </w:pPr>
            <w:r>
              <w:rPr>
                <w:rFonts w:ascii="Arial" w:hAnsi="Arial" w:cs="Arial"/>
                <w:b/>
                <w:bCs/>
                <w:sz w:val="20"/>
                <w:szCs w:val="20"/>
              </w:rPr>
              <w:t xml:space="preserve">Target</w:t>
            </w:r>
          </w:p>
        </w:tc>
        <w:tc>
          <w:tcPr>
            <w:tcW w:w="1815" w:type="dxa"/>
          </w:tcPr>
          <w:p>
            <w:pPr>
              <w:spacing w:line="256" w:lineRule="auto"/>
              <w:rPr>
                <w:rFonts w:ascii="Arial" w:hAnsi="Arial" w:cs="Arial"/>
                <w:b/>
                <w:bCs/>
                <w:sz w:val="20"/>
                <w:szCs w:val="20"/>
              </w:rPr>
            </w:pPr>
            <w:r>
              <w:rPr>
                <w:rFonts w:ascii="Arial" w:hAnsi="Arial" w:cs="Arial"/>
                <w:b/>
                <w:bCs/>
                <w:sz w:val="20"/>
                <w:szCs w:val="20"/>
              </w:rPr>
              <w:t xml:space="preserve">Verified by</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216" w:type="dxa"/>
          </w:tcPr>
          <w:p>
            <w:pPr>
              <w:spacing w:line="256" w:lineRule="auto"/>
              <w:rPr>
                <w:rFonts w:ascii="Arial" w:hAnsi="Arial" w:cs="Arial"/>
                <w:sz w:val="20"/>
                <w:szCs w:val="20"/>
              </w:rPr>
            </w:pPr>
            <w:r>
              <w:rPr>
                <w:rFonts w:ascii="Arial" w:hAnsi="Arial" w:cs="Arial"/>
                <w:sz w:val="20"/>
                <w:szCs w:val="20"/>
              </w:rPr>
              <w:t xml:space="preserve">Functional accuracy</w:t>
            </w:r>
          </w:p>
        </w:tc>
        <w:tc>
          <w:tcPr>
            <w:tcW w:w="2821" w:type="dxa"/>
          </w:tcPr>
          <w:p>
            <w:pPr>
              <w:spacing w:line="256" w:lineRule="auto"/>
              <w:rPr>
                <w:rFonts w:ascii="Arial" w:hAnsi="Arial" w:cs="Arial"/>
                <w:sz w:val="20"/>
                <w:szCs w:val="20"/>
              </w:rPr>
            </w:pPr>
            <w:r>
              <w:rPr>
                <w:rFonts w:ascii="Arial" w:hAnsi="Arial" w:cs="Arial"/>
                <w:sz w:val="20"/>
                <w:szCs w:val="20"/>
              </w:rPr>
              <w:t xml:space="preserve">Comparison of robot output against manual output for the UAT sample</w:t>
            </w:r>
          </w:p>
        </w:tc>
        <w:tc>
          <w:tcPr>
            <w:tcW w:w="2720" w:type="dxa"/>
          </w:tcPr>
          <w:p>
            <w:pPr>
              <w:spacing w:line="256" w:lineRule="auto"/>
              <w:rPr>
                <w:rFonts w:ascii="Arial" w:hAnsi="Arial" w:cs="Arial"/>
                <w:sz w:val="20"/>
                <w:szCs w:val="20"/>
              </w:rPr>
            </w:pPr>
            <w:r>
              <w:rPr>
                <w:rFonts w:ascii="Arial" w:hAnsi="Arial" w:cs="Arial"/>
                <w:sz w:val="20"/>
                <w:szCs w:val="20"/>
              </w:rPr>
              <w:t xml:space="preserve">100% of the sample matching</w:t>
            </w:r>
          </w:p>
        </w:tc>
        <w:tc>
          <w:tcPr>
            <w:tcW w:w="1815" w:type="dxa"/>
          </w:tcPr>
          <w:p>
            <w:pPr>
              <w:spacing w:line="256" w:lineRule="auto"/>
              <w:rPr>
                <w:rFonts w:ascii="Arial" w:hAnsi="Arial" w:cs="Arial"/>
                <w:sz w:val="20"/>
                <w:szCs w:val="20"/>
              </w:rPr>
            </w:pPr>
            <w:r>
              <w:rPr>
                <w:rFonts w:ascii="Arial" w:hAnsi="Arial" w:cs="Arial"/>
                <w:sz w:val="20"/>
                <w:szCs w:val="20"/>
              </w:rPr>
              <w:t xml:space="preserve">Process SME</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2216" w:type="dxa"/>
          </w:tcPr>
          <w:p>
            <w:pPr>
              <w:spacing w:line="256" w:lineRule="auto"/>
              <w:rPr>
                <w:rFonts w:ascii="Arial" w:hAnsi="Arial" w:cs="Arial"/>
                <w:sz w:val="20"/>
                <w:szCs w:val="20"/>
              </w:rPr>
            </w:pPr>
            <w:r>
              <w:rPr>
                <w:rFonts w:ascii="Arial" w:hAnsi="Arial" w:cs="Arial"/>
                <w:sz w:val="20"/>
                <w:szCs w:val="20"/>
              </w:rPr>
              <w:t xml:space="preserve">Successful transaction rate</w:t>
            </w:r>
          </w:p>
        </w:tc>
        <w:tc>
          <w:tcPr>
            <w:tcW w:w="2821" w:type="dxa"/>
          </w:tcPr>
          <w:p>
            <w:pPr>
              <w:spacing w:line="256" w:lineRule="auto"/>
              <w:rPr>
                <w:rFonts w:ascii="Arial" w:hAnsi="Arial" w:cs="Arial"/>
                <w:sz w:val="20"/>
                <w:szCs w:val="20"/>
              </w:rPr>
            </w:pPr>
            <w:r>
              <w:rPr>
                <w:rFonts w:ascii="Arial" w:hAnsi="Arial" w:cs="Arial"/>
                <w:sz w:val="20"/>
                <w:szCs w:val="20"/>
              </w:rPr>
              <w:t xml:space="preserve">Execution logs over the UAT period</w:t>
            </w:r>
          </w:p>
        </w:tc>
        <w:tc>
          <w:tcPr>
            <w:tcW w:w="2720" w:type="dxa"/>
          </w:tcPr>
          <w:p>
            <w:pPr>
              <w:spacing w:line="256" w:lineRule="auto"/>
              <w:rPr>
                <w:rFonts w:ascii="Arial" w:hAnsi="Arial" w:cs="Arial"/>
                <w:sz w:val="20"/>
                <w:szCs w:val="20"/>
              </w:rPr>
            </w:pPr>
            <w:r>
              <w:rPr>
                <w:rFonts w:ascii="Arial" w:hAnsi="Arial" w:cs="Arial"/>
                <w:sz w:val="20"/>
                <w:szCs w:val="20"/>
              </w:rPr>
              <w:t xml:space="preserve">At least 95% of transactions completed without manual intervention</w:t>
            </w:r>
          </w:p>
        </w:tc>
        <w:tc>
          <w:tcPr>
            <w:tcW w:w="1815" w:type="dxa"/>
          </w:tcPr>
          <w:p>
            <w:pPr>
              <w:spacing w:line="256" w:lineRule="auto"/>
              <w:rPr>
                <w:rFonts w:ascii="Arial" w:hAnsi="Arial" w:cs="Arial"/>
                <w:sz w:val="20"/>
                <w:szCs w:val="20"/>
              </w:rPr>
            </w:pPr>
            <w:r>
              <w:rPr>
                <w:rFonts w:ascii="Arial" w:hAnsi="Arial" w:cs="Arial"/>
                <w:sz w:val="20"/>
                <w:szCs w:val="20"/>
              </w:rPr>
              <w:t xml:space="preserve">Process Owner</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2216" w:type="dxa"/>
          </w:tcPr>
          <w:p>
            <w:pPr>
              <w:spacing w:line="256" w:lineRule="auto"/>
              <w:rPr>
                <w:rFonts w:ascii="Arial" w:hAnsi="Arial" w:cs="Arial"/>
                <w:sz w:val="20"/>
                <w:szCs w:val="20"/>
              </w:rPr>
            </w:pPr>
            <w:r>
              <w:rPr>
                <w:rFonts w:ascii="Arial" w:hAnsi="Arial" w:cs="Arial"/>
                <w:sz w:val="20"/>
                <w:szCs w:val="20"/>
              </w:rPr>
              <w:t xml:space="preserve">Average handling time per transaction</w:t>
            </w:r>
          </w:p>
        </w:tc>
        <w:tc>
          <w:tcPr>
            <w:tcW w:w="2821" w:type="dxa"/>
          </w:tcPr>
          <w:p>
            <w:pPr>
              <w:spacing w:line="256" w:lineRule="auto"/>
              <w:rPr>
                <w:rFonts w:ascii="Arial" w:hAnsi="Arial" w:cs="Arial"/>
                <w:sz w:val="20"/>
                <w:szCs w:val="20"/>
              </w:rPr>
            </w:pPr>
            <w:r>
              <w:rPr>
                <w:rFonts w:ascii="Arial" w:hAnsi="Arial" w:cs="Arial"/>
                <w:sz w:val="20"/>
                <w:szCs w:val="20"/>
              </w:rPr>
              <w:t xml:space="preserve">Execution logs</w:t>
            </w:r>
          </w:p>
        </w:tc>
        <w:tc>
          <w:tcPr>
            <w:tcW w:w="2720" w:type="dxa"/>
          </w:tcPr>
          <w:p>
            <w:pPr>
              <w:spacing w:line="256" w:lineRule="auto"/>
              <w:rPr>
                <w:rFonts w:ascii="Arial" w:hAnsi="Arial" w:cs="Arial"/>
                <w:sz w:val="20"/>
                <w:szCs w:val="20"/>
              </w:rPr>
            </w:pPr>
          </w:p>
        </w:tc>
        <w:tc>
          <w:tcPr>
            <w:tcW w:w="1815" w:type="dxa"/>
          </w:tcPr>
          <w:p>
            <w:pPr>
              <w:spacing w:line="256" w:lineRule="auto"/>
              <w:rPr>
                <w:rFonts w:ascii="Arial" w:hAnsi="Arial" w:cs="Arial"/>
                <w:sz w:val="20"/>
                <w:szCs w:val="20"/>
              </w:rPr>
            </w:pPr>
            <w:r>
              <w:rPr>
                <w:rFonts w:ascii="Arial" w:hAnsi="Arial" w:cs="Arial"/>
                <w:sz w:val="20"/>
                <w:szCs w:val="20"/>
              </w:rPr>
              <w:t xml:space="preserve">RPA team</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2216" w:type="dxa"/>
          </w:tcPr>
          <w:p>
            <w:pPr>
              <w:spacing w:line="256" w:lineRule="auto"/>
              <w:rPr>
                <w:rFonts w:ascii="Arial" w:hAnsi="Arial" w:cs="Arial"/>
                <w:sz w:val="20"/>
                <w:szCs w:val="20"/>
              </w:rPr>
            </w:pPr>
            <w:r>
              <w:rPr>
                <w:rFonts w:ascii="Arial" w:hAnsi="Arial" w:cs="Arial"/>
                <w:sz w:val="20"/>
                <w:szCs w:val="20"/>
              </w:rPr>
              <w:t xml:space="preserve">All known exceptions handled as documented</w:t>
            </w:r>
          </w:p>
        </w:tc>
        <w:tc>
          <w:tcPr>
            <w:tcW w:w="2821" w:type="dxa"/>
          </w:tcPr>
          <w:p>
            <w:pPr>
              <w:spacing w:line="256" w:lineRule="auto"/>
              <w:rPr>
                <w:rFonts w:ascii="Arial" w:hAnsi="Arial" w:cs="Arial"/>
                <w:sz w:val="20"/>
                <w:szCs w:val="20"/>
              </w:rPr>
            </w:pPr>
            <w:r>
              <w:rPr>
                <w:rFonts w:ascii="Arial" w:hAnsi="Arial" w:cs="Arial"/>
                <w:sz w:val="20"/>
                <w:szCs w:val="20"/>
              </w:rPr>
              <w:t xml:space="preserve">Test scenario execution</w:t>
            </w:r>
          </w:p>
        </w:tc>
        <w:tc>
          <w:tcPr>
            <w:tcW w:w="2720" w:type="dxa"/>
          </w:tcPr>
          <w:p>
            <w:pPr>
              <w:spacing w:line="256" w:lineRule="auto"/>
              <w:rPr>
                <w:rFonts w:ascii="Arial" w:hAnsi="Arial" w:cs="Arial"/>
                <w:sz w:val="20"/>
                <w:szCs w:val="20"/>
              </w:rPr>
            </w:pPr>
            <w:r>
              <w:rPr>
                <w:rFonts w:ascii="Arial" w:hAnsi="Arial" w:cs="Arial"/>
                <w:sz w:val="20"/>
                <w:szCs w:val="20"/>
              </w:rPr>
              <w:t xml:space="preserve">All scenarios passed</w:t>
            </w:r>
          </w:p>
        </w:tc>
        <w:tc>
          <w:tcPr>
            <w:tcW w:w="1815" w:type="dxa"/>
          </w:tcPr>
          <w:p>
            <w:pPr>
              <w:spacing w:line="256" w:lineRule="auto"/>
              <w:rPr>
                <w:rFonts w:ascii="Arial" w:hAnsi="Arial" w:cs="Arial"/>
                <w:sz w:val="20"/>
                <w:szCs w:val="20"/>
              </w:rPr>
            </w:pPr>
            <w:r>
              <w:rPr>
                <w:rFonts w:ascii="Arial" w:hAnsi="Arial" w:cs="Arial"/>
                <w:sz w:val="20"/>
                <w:szCs w:val="20"/>
              </w:rPr>
              <w:t xml:space="preserve">Process SME</w:t>
            </w:r>
          </w:p>
        </w:tc>
      </w:tr>
    </w:tbl>
    <w:p>
      <w:pPr>
        <w:pStyle w:val="Heading2"/>
        <w:rPr>
          <w:rFonts w:ascii="Arial" w:hAnsi="Arial" w:cs="Arial"/>
        </w:rPr>
      </w:pPr>
      <w:r>
        <w:rPr>
          <w:rFonts w:ascii="Arial" w:hAnsi="Arial" w:cs="Arial"/>
        </w:rPr>
        <w:t xml:space="preserve">VI.4 User Acceptance Sign-off</w:t>
      </w:r>
    </w:p>
    <w:tbl>
      <w:tblPr>
        <w:tblStyle w:val="GridTable4-Accent1"/>
        <w:tblW w:w="10075" w:type="dxa"/>
        <w:tblLook w:val="04A0" w:firstRow="1" w:lastRow="0" w:firstColumn="1" w:lastColumn="0" w:noHBand="0" w:noVBand="1"/>
      </w:tblPr>
      <w:tblGrid>
        <w:gridCol w:w="2216"/>
        <w:gridCol w:w="1813"/>
        <w:gridCol w:w="3224"/>
        <w:gridCol w:w="1410"/>
        <w:gridCol w:w="1412"/>
      </w:tblGrid>
      <w:tr>
        <w:trPr>
          <w:tblHeader/>
        </w:trPr>
        <w:tc>
          <w:tcPr>
            <w:tcW w:w="2216" w:type="dxa"/>
          </w:tcPr>
          <w:p>
            <w:pPr>
              <w:spacing w:line="256" w:lineRule="auto"/>
              <w:rPr>
                <w:rFonts w:ascii="Arial" w:hAnsi="Arial" w:cs="Arial"/>
                <w:b/>
                <w:bCs/>
                <w:sz w:val="20"/>
                <w:szCs w:val="20"/>
              </w:rPr>
            </w:pPr>
            <w:r>
              <w:rPr>
                <w:rFonts w:ascii="Arial" w:hAnsi="Arial" w:cs="Arial"/>
                <w:b/>
                <w:bCs/>
                <w:sz w:val="20"/>
                <w:szCs w:val="20"/>
              </w:rPr>
              <w:t xml:space="preserve">Role</w:t>
            </w:r>
          </w:p>
        </w:tc>
        <w:tc>
          <w:tcPr>
            <w:tcW w:w="1813" w:type="dxa"/>
          </w:tcPr>
          <w:p>
            <w:pPr>
              <w:spacing w:line="256" w:lineRule="auto"/>
              <w:rPr>
                <w:rFonts w:ascii="Arial" w:hAnsi="Arial" w:cs="Arial"/>
                <w:b/>
                <w:bCs/>
                <w:sz w:val="20"/>
                <w:szCs w:val="20"/>
              </w:rPr>
            </w:pPr>
            <w:r>
              <w:rPr>
                <w:rFonts w:ascii="Arial" w:hAnsi="Arial" w:cs="Arial"/>
                <w:b/>
                <w:bCs/>
                <w:sz w:val="20"/>
                <w:szCs w:val="20"/>
              </w:rPr>
              <w:t xml:space="preserve">Name</w:t>
            </w:r>
          </w:p>
        </w:tc>
        <w:tc>
          <w:tcPr>
            <w:tcW w:w="3224" w:type="dxa"/>
          </w:tcPr>
          <w:p>
            <w:pPr>
              <w:spacing w:line="256" w:lineRule="auto"/>
              <w:rPr>
                <w:rFonts w:ascii="Arial" w:hAnsi="Arial" w:cs="Arial"/>
                <w:b/>
                <w:bCs/>
                <w:sz w:val="20"/>
                <w:szCs w:val="20"/>
              </w:rPr>
            </w:pPr>
            <w:r>
              <w:rPr>
                <w:rFonts w:ascii="Arial" w:hAnsi="Arial" w:cs="Arial"/>
                <w:b/>
                <w:bCs/>
                <w:sz w:val="20"/>
                <w:szCs w:val="20"/>
              </w:rPr>
              <w:t xml:space="preserve">Responsibility</w:t>
            </w:r>
          </w:p>
        </w:tc>
        <w:tc>
          <w:tcPr>
            <w:tcW w:w="1410" w:type="dxa"/>
          </w:tcPr>
          <w:p>
            <w:pPr>
              <w:spacing w:line="256" w:lineRule="auto"/>
              <w:rPr>
                <w:rFonts w:ascii="Arial" w:hAnsi="Arial" w:cs="Arial"/>
                <w:b/>
                <w:bCs/>
                <w:sz w:val="20"/>
                <w:szCs w:val="20"/>
              </w:rPr>
            </w:pPr>
            <w:r>
              <w:rPr>
                <w:rFonts w:ascii="Arial" w:hAnsi="Arial" w:cs="Arial"/>
                <w:b/>
                <w:bCs/>
                <w:sz w:val="20"/>
                <w:szCs w:val="20"/>
              </w:rPr>
              <w:t xml:space="preserve">Date</w:t>
            </w:r>
          </w:p>
        </w:tc>
        <w:tc>
          <w:tcPr>
            <w:tcW w:w="1412" w:type="dxa"/>
          </w:tcPr>
          <w:p>
            <w:pPr>
              <w:spacing w:line="256" w:lineRule="auto"/>
              <w:rPr>
                <w:rFonts w:ascii="Arial" w:hAnsi="Arial" w:cs="Arial"/>
                <w:b/>
                <w:bCs/>
                <w:sz w:val="20"/>
                <w:szCs w:val="20"/>
              </w:rPr>
            </w:pPr>
            <w:r>
              <w:rPr>
                <w:rFonts w:ascii="Arial" w:hAnsi="Arial" w:cs="Arial"/>
                <w:b/>
                <w:bCs/>
                <w:sz w:val="20"/>
                <w:szCs w:val="20"/>
              </w:rPr>
              <w:t xml:space="preserve">Signature</w:t>
            </w:r>
          </w:p>
        </w:tc>
      </w:tr>
      <w:tr>
        <w:tc>
          <w:tcPr>
            <w:tcW w:w="2216" w:type="dxa"/>
          </w:tcPr>
          <w:p>
            <w:pPr>
              <w:spacing w:line="256" w:lineRule="auto"/>
              <w:rPr>
                <w:rFonts w:ascii="Arial" w:hAnsi="Arial" w:cs="Arial"/>
                <w:sz w:val="20"/>
                <w:szCs w:val="20"/>
              </w:rPr>
            </w:pPr>
            <w:r>
              <w:rPr>
                <w:rFonts w:ascii="Arial" w:hAnsi="Arial" w:cs="Arial"/>
                <w:sz w:val="20"/>
                <w:szCs w:val="20"/>
              </w:rPr>
              <w:t xml:space="preserve">Process SME</w:t>
            </w:r>
          </w:p>
        </w:tc>
        <w:tc>
          <w:tcPr>
            <w:tcW w:w="1813" w:type="dxa"/>
          </w:tcPr>
          <w:p>
            <w:pPr>
              <w:spacing w:line="256" w:lineRule="auto"/>
              <w:rPr>
                <w:rFonts w:ascii="Arial" w:hAnsi="Arial" w:cs="Arial"/>
                <w:sz w:val="20"/>
                <w:szCs w:val="20"/>
              </w:rPr>
            </w:pPr>
          </w:p>
        </w:tc>
        <w:tc>
          <w:tcPr>
            <w:tcW w:w="3224" w:type="dxa"/>
          </w:tcPr>
          <w:p>
            <w:pPr>
              <w:spacing w:line="256" w:lineRule="auto"/>
              <w:rPr>
                <w:rFonts w:ascii="Arial" w:hAnsi="Arial" w:cs="Arial"/>
                <w:sz w:val="20"/>
                <w:szCs w:val="20"/>
              </w:rPr>
            </w:pPr>
            <w:r>
              <w:rPr>
                <w:rFonts w:ascii="Arial" w:hAnsi="Arial" w:cs="Arial"/>
                <w:sz w:val="20"/>
                <w:szCs w:val="20"/>
              </w:rPr>
              <w:t xml:space="preserve">Confirms functional accuracy of the automation</w:t>
            </w:r>
          </w:p>
        </w:tc>
        <w:tc>
          <w:tcPr>
            <w:tcW w:w="1410" w:type="dxa"/>
          </w:tcPr>
          <w:p>
            <w:pPr>
              <w:spacing w:line="256" w:lineRule="auto"/>
              <w:rPr>
                <w:rFonts w:ascii="Arial" w:hAnsi="Arial" w:cs="Arial"/>
                <w:sz w:val="20"/>
                <w:szCs w:val="20"/>
              </w:rPr>
            </w:pPr>
          </w:p>
        </w:tc>
        <w:tc>
          <w:tcPr>
            <w:tcW w:w="1412" w:type="dxa"/>
          </w:tcPr>
          <w:p>
            <w:pPr>
              <w:spacing w:line="256" w:lineRule="auto"/>
              <w:rPr>
                <w:rFonts w:ascii="Arial" w:hAnsi="Arial" w:cs="Arial"/>
                <w:sz w:val="20"/>
                <w:szCs w:val="20"/>
              </w:rPr>
            </w:pPr>
          </w:p>
        </w:tc>
      </w:tr>
      <w:tr>
        <w:tc>
          <w:tcPr>
            <w:tcW w:w="2216" w:type="dxa"/>
          </w:tcPr>
          <w:p>
            <w:pPr>
              <w:spacing w:line="256" w:lineRule="auto"/>
              <w:rPr>
                <w:rFonts w:ascii="Arial" w:hAnsi="Arial" w:cs="Arial"/>
                <w:sz w:val="20"/>
                <w:szCs w:val="20"/>
              </w:rPr>
            </w:pPr>
            <w:r>
              <w:rPr>
                <w:rFonts w:ascii="Arial" w:hAnsi="Arial" w:cs="Arial"/>
                <w:sz w:val="20"/>
                <w:szCs w:val="20"/>
              </w:rPr>
              <w:t xml:space="preserve">Process Owner</w:t>
            </w:r>
          </w:p>
        </w:tc>
        <w:tc>
          <w:tcPr>
            <w:tcW w:w="1813" w:type="dxa"/>
          </w:tcPr>
          <w:p>
            <w:pPr>
              <w:spacing w:line="256" w:lineRule="auto"/>
              <w:rPr>
                <w:rFonts w:ascii="Arial" w:hAnsi="Arial" w:cs="Arial"/>
                <w:sz w:val="20"/>
                <w:szCs w:val="20"/>
              </w:rPr>
            </w:pPr>
          </w:p>
        </w:tc>
        <w:tc>
          <w:tcPr>
            <w:tcW w:w="3224" w:type="dxa"/>
          </w:tcPr>
          <w:p>
            <w:pPr>
              <w:spacing w:line="256" w:lineRule="auto"/>
              <w:rPr>
                <w:rFonts w:ascii="Arial" w:hAnsi="Arial" w:cs="Arial"/>
                <w:sz w:val="20"/>
                <w:szCs w:val="20"/>
              </w:rPr>
            </w:pPr>
            <w:r>
              <w:rPr>
                <w:rFonts w:ascii="Arial" w:hAnsi="Arial" w:cs="Arial"/>
                <w:sz w:val="20"/>
                <w:szCs w:val="20"/>
              </w:rPr>
              <w:t xml:space="preserve">Confirms the acceptance criteria were met</w:t>
            </w:r>
          </w:p>
        </w:tc>
        <w:tc>
          <w:tcPr>
            <w:tcW w:w="1410" w:type="dxa"/>
          </w:tcPr>
          <w:p>
            <w:pPr>
              <w:spacing w:line="256" w:lineRule="auto"/>
              <w:rPr>
                <w:rFonts w:ascii="Arial" w:hAnsi="Arial" w:cs="Arial"/>
                <w:sz w:val="20"/>
                <w:szCs w:val="20"/>
              </w:rPr>
            </w:pPr>
          </w:p>
        </w:tc>
        <w:tc>
          <w:tcPr>
            <w:tcW w:w="1412" w:type="dxa"/>
          </w:tcPr>
          <w:p>
            <w:pPr>
              <w:spacing w:line="256" w:lineRule="auto"/>
              <w:rPr>
                <w:rFonts w:ascii="Arial" w:hAnsi="Arial" w:cs="Arial"/>
                <w:sz w:val="20"/>
                <w:szCs w:val="20"/>
              </w:rPr>
            </w:pPr>
          </w:p>
        </w:tc>
      </w:tr>
      <w:tr>
        <w:tc>
          <w:tcPr>
            <w:tcW w:w="2216" w:type="dxa"/>
          </w:tcPr>
          <w:p>
            <w:pPr>
              <w:spacing w:line="256" w:lineRule="auto"/>
              <w:rPr>
                <w:rFonts w:ascii="Arial" w:hAnsi="Arial" w:cs="Arial"/>
                <w:sz w:val="20"/>
                <w:szCs w:val="20"/>
              </w:rPr>
            </w:pPr>
            <w:r>
              <w:rPr>
                <w:rFonts w:ascii="Arial" w:hAnsi="Arial" w:cs="Arial"/>
                <w:sz w:val="20"/>
                <w:szCs w:val="20"/>
              </w:rPr>
              <w:t xml:space="preserve">RPA Solution Architect</w:t>
            </w:r>
          </w:p>
        </w:tc>
        <w:tc>
          <w:tcPr>
            <w:tcW w:w="1813" w:type="dxa"/>
          </w:tcPr>
          <w:p>
            <w:pPr>
              <w:spacing w:line="256" w:lineRule="auto"/>
              <w:rPr>
                <w:rFonts w:ascii="Arial" w:hAnsi="Arial" w:cs="Arial"/>
                <w:sz w:val="20"/>
                <w:szCs w:val="20"/>
              </w:rPr>
            </w:pPr>
          </w:p>
        </w:tc>
        <w:tc>
          <w:tcPr>
            <w:tcW w:w="3224" w:type="dxa"/>
          </w:tcPr>
          <w:p>
            <w:pPr>
              <w:spacing w:line="256" w:lineRule="auto"/>
              <w:rPr>
                <w:rFonts w:ascii="Arial" w:hAnsi="Arial" w:cs="Arial"/>
                <w:sz w:val="20"/>
                <w:szCs w:val="20"/>
              </w:rPr>
            </w:pPr>
            <w:r>
              <w:rPr>
                <w:rFonts w:ascii="Arial" w:hAnsi="Arial" w:cs="Arial"/>
                <w:sz w:val="20"/>
                <w:szCs w:val="20"/>
              </w:rPr>
              <w:t xml:space="preserve">Confirms technical readiness for production</w:t>
            </w:r>
          </w:p>
        </w:tc>
        <w:tc>
          <w:tcPr>
            <w:tcW w:w="1410" w:type="dxa"/>
          </w:tcPr>
          <w:p>
            <w:pPr>
              <w:spacing w:line="256" w:lineRule="auto"/>
              <w:rPr>
                <w:rFonts w:ascii="Arial" w:hAnsi="Arial" w:cs="Arial"/>
                <w:sz w:val="20"/>
                <w:szCs w:val="20"/>
              </w:rPr>
            </w:pPr>
          </w:p>
        </w:tc>
        <w:tc>
          <w:tcPr>
            <w:tcW w:w="1412" w:type="dxa"/>
          </w:tcPr>
          <w:p>
            <w:pPr>
              <w:spacing w:line="256" w:lineRule="auto"/>
              <w:rPr>
                <w:rFonts w:ascii="Arial" w:hAnsi="Arial" w:cs="Arial"/>
                <w:sz w:val="20"/>
                <w:szCs w:val="20"/>
              </w:rPr>
            </w:pPr>
          </w:p>
        </w:tc>
      </w:tr>
    </w:tbl>
    <w:p>
      <w:pPr>
        <w:pStyle w:val="Heading1"/>
        <w:numPr>
          <w:ilvl w:val="0"/>
          <w:numId w:val="5"/>
        </w:numPr>
        <w:rPr>
          <w:rFonts w:ascii="Arial" w:hAnsi="Arial" w:cs="Arial"/>
          <w:b/>
        </w:rPr>
      </w:pPr>
      <w:r>
        <w:rPr>
          <w:rFonts w:ascii="Arial" w:hAnsi="Arial" w:cs="Arial"/>
          <w:b/>
        </w:rPr>
        <w:t xml:space="preserve">Transition to Production and Support</w:t>
      </w:r>
    </w:p>
    <w:p>
      <w:r>
        <w:rPr>
          <w:highlight w:val="yellow"/>
        </w:rPr>
        <w:t>[PENDING: How will hypercare work (duration, owners, ticket classification)?]</w:t>
      </w:r>
    </w:p>
    <w:p>
      <w:r>
        <w:rPr>
          <w:highlight w:val="yellow"/>
        </w:rPr>
        <w:t>[PENDING: What is the escalation matrix (level, trigger, owner, response time)?]</w:t>
      </w:r>
    </w:p>
    <w:p>
      <w:r>
        <w:rPr>
          <w:highlight w:val="yellow"/>
        </w:rPr>
        <w:t>[PENDING: What is the baseline for benefit measurement before go-live?]</w:t>
      </w:r>
    </w:p>
    <w:p>
      <w:pPr>
        <w:pStyle w:val="Heading2"/>
        <w:rPr>
          <w:rFonts w:ascii="Arial" w:hAnsi="Arial" w:cs="Arial"/>
        </w:rPr>
      </w:pPr>
      <w:r>
        <w:rPr>
          <w:rFonts w:ascii="Arial" w:hAnsi="Arial" w:cs="Arial"/>
        </w:rPr>
        <w:t xml:space="preserve">VII.1 Hypercare</w:t>
      </w:r>
    </w:p>
    <w:tbl>
      <w:tblPr>
        <w:tblStyle w:val="GridTable4-Accent1"/>
        <w:tblW w:w="10075" w:type="dxa"/>
        <w:tblLook w:val="04A0" w:firstRow="1" w:lastRow="0" w:firstColumn="1" w:lastColumn="0" w:noHBand="0" w:noVBand="1"/>
      </w:tblPr>
      <w:tblGrid>
        <w:gridCol w:w="503"/>
        <w:gridCol w:w="3022"/>
        <w:gridCol w:w="6550"/>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Item</w:t>
            </w:r>
          </w:p>
        </w:tc>
        <w:tc>
          <w:tcPr>
            <w:tcW w:w="6550" w:type="dxa"/>
          </w:tcPr>
          <w:p>
            <w:pPr>
              <w:spacing w:line="256" w:lineRule="auto"/>
              <w:rPr>
                <w:rFonts w:ascii="Arial" w:hAnsi="Arial" w:cs="Arial"/>
                <w:b/>
                <w:bCs/>
                <w:sz w:val="20"/>
                <w:szCs w:val="20"/>
              </w:rPr>
            </w:pPr>
            <w:r>
              <w:rPr>
                <w:rFonts w:ascii="Arial" w:hAnsi="Arial" w:cs="Arial"/>
                <w:b/>
                <w:bCs/>
                <w:sz w:val="20"/>
                <w:szCs w:val="20"/>
              </w:rPr>
              <w:t xml:space="preserve">Description</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3022" w:type="dxa"/>
          </w:tcPr>
          <w:p>
            <w:pPr>
              <w:spacing w:line="256" w:lineRule="auto"/>
              <w:rPr>
                <w:rFonts w:ascii="Arial" w:hAnsi="Arial" w:cs="Arial"/>
                <w:sz w:val="20"/>
                <w:szCs w:val="20"/>
              </w:rPr>
            </w:pPr>
            <w:r>
              <w:rPr>
                <w:rFonts w:ascii="Arial" w:hAnsi="Arial" w:cs="Arial"/>
                <w:sz w:val="20"/>
                <w:szCs w:val="20"/>
              </w:rPr>
              <w:t xml:space="preserve">Hypercare duration</w:t>
            </w:r>
          </w:p>
        </w:tc>
        <w:tc>
          <w:tcPr>
            <w:tcW w:w="6550" w:type="dxa"/>
          </w:tcPr>
          <w:p>
            <w:pPr>
              <w:spacing w:line="256" w:lineRule="auto"/>
              <w:rPr>
                <w:rFonts w:ascii="Arial" w:hAnsi="Arial" w:cs="Arial"/>
                <w:sz w:val="20"/>
                <w:szCs w:val="20"/>
              </w:rPr>
            </w:pPr>
            <w:r>
              <w:rPr>
                <w:rFonts w:ascii="Arial" w:hAnsi="Arial" w:cs="Arial"/>
                <w:sz w:val="20"/>
                <w:szCs w:val="20"/>
              </w:rPr>
              <w:t xml:space="preserve">4 weeks after go-live</w:t>
            </w: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3022" w:type="dxa"/>
          </w:tcPr>
          <w:p>
            <w:pPr>
              <w:spacing w:line="256" w:lineRule="auto"/>
              <w:rPr>
                <w:rFonts w:ascii="Arial" w:hAnsi="Arial" w:cs="Arial"/>
                <w:sz w:val="20"/>
                <w:szCs w:val="20"/>
              </w:rPr>
            </w:pPr>
            <w:r>
              <w:rPr>
                <w:rFonts w:ascii="Arial" w:hAnsi="Arial" w:cs="Arial"/>
                <w:sz w:val="20"/>
                <w:szCs w:val="20"/>
              </w:rPr>
              <w:t xml:space="preserve">Coverage hours</w:t>
            </w:r>
          </w:p>
        </w:tc>
        <w:tc>
          <w:tcPr>
            <w:tcW w:w="6550" w:type="dxa"/>
          </w:tcPr>
          <w:p>
            <w:pPr>
              <w:spacing w:line="256" w:lineRule="auto"/>
              <w:rPr>
                <w:rFonts w:ascii="Arial" w:hAnsi="Arial" w:cs="Arial"/>
                <w:sz w:val="20"/>
                <w:szCs w:val="20"/>
              </w:rPr>
            </w:pPr>
            <w:r>
              <w:rPr>
                <w:rFonts w:ascii="Arial" w:hAnsi="Arial" w:cs="Arial"/>
                <w:sz w:val="20"/>
                <w:szCs w:val="20"/>
              </w:rPr>
              <w:t xml:space="preserve">Monday to Friday, 09:00 to 18:00</w:t>
            </w: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3022" w:type="dxa"/>
          </w:tcPr>
          <w:p>
            <w:pPr>
              <w:spacing w:line="256" w:lineRule="auto"/>
              <w:rPr>
                <w:rFonts w:ascii="Arial" w:hAnsi="Arial" w:cs="Arial"/>
                <w:sz w:val="20"/>
                <w:szCs w:val="20"/>
              </w:rPr>
            </w:pPr>
            <w:r>
              <w:rPr>
                <w:rFonts w:ascii="Arial" w:hAnsi="Arial" w:cs="Arial"/>
                <w:sz w:val="20"/>
                <w:szCs w:val="20"/>
              </w:rPr>
              <w:t xml:space="preserve">Team responsible during hypercare</w:t>
            </w:r>
          </w:p>
        </w:tc>
        <w:tc>
          <w:tcPr>
            <w:tcW w:w="6550" w:type="dxa"/>
          </w:tcPr>
          <w:p>
            <w:pPr>
              <w:spacing w:line="256" w:lineRule="auto"/>
              <w:rPr>
                <w:rFonts w:ascii="Arial" w:hAnsi="Arial" w:cs="Arial"/>
                <w:sz w:val="20"/>
                <w:szCs w:val="20"/>
              </w:rPr>
            </w:pPr>
            <w:r>
              <w:rPr>
                <w:rFonts w:ascii="Arial" w:hAnsi="Arial" w:cs="Arial"/>
                <w:sz w:val="20"/>
                <w:szCs w:val="20"/>
              </w:rPr>
              <w:t xml:space="preserve">RPA development team</w:t>
            </w: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3022" w:type="dxa"/>
          </w:tcPr>
          <w:p>
            <w:pPr>
              <w:spacing w:line="256" w:lineRule="auto"/>
              <w:rPr>
                <w:rFonts w:ascii="Arial" w:hAnsi="Arial" w:cs="Arial"/>
                <w:sz w:val="20"/>
                <w:szCs w:val="20"/>
              </w:rPr>
            </w:pPr>
            <w:r>
              <w:rPr>
                <w:rFonts w:ascii="Arial" w:hAnsi="Arial" w:cs="Arial"/>
                <w:sz w:val="20"/>
                <w:szCs w:val="20"/>
              </w:rPr>
              <w:t xml:space="preserve">Entry criteria</w:t>
            </w:r>
          </w:p>
        </w:tc>
        <w:tc>
          <w:tcPr>
            <w:tcW w:w="6550" w:type="dxa"/>
          </w:tcPr>
          <w:p>
            <w:pPr>
              <w:spacing w:line="256" w:lineRule="auto"/>
              <w:rPr>
                <w:rFonts w:ascii="Arial" w:hAnsi="Arial" w:cs="Arial"/>
                <w:sz w:val="20"/>
                <w:szCs w:val="20"/>
              </w:rPr>
            </w:pPr>
            <w:r>
              <w:rPr>
                <w:rFonts w:ascii="Arial" w:hAnsi="Arial" w:cs="Arial"/>
                <w:sz w:val="20"/>
                <w:szCs w:val="20"/>
              </w:rPr>
              <w:t xml:space="preserve">UAT signed off and production access granted</w:t>
            </w:r>
          </w:p>
        </w:tc>
      </w:tr>
      <w:tr>
        <w:tc>
          <w:tcPr>
            <w:tcW w:w="503" w:type="dxa"/>
          </w:tcPr>
          <w:p>
            <w:pPr>
              <w:spacing w:line="256" w:lineRule="auto"/>
              <w:rPr>
                <w:rFonts w:ascii="Arial" w:hAnsi="Arial" w:cs="Arial"/>
                <w:sz w:val="20"/>
                <w:szCs w:val="20"/>
              </w:rPr>
            </w:pPr>
            <w:r>
              <w:rPr>
                <w:rFonts w:ascii="Arial" w:hAnsi="Arial" w:cs="Arial"/>
                <w:sz w:val="20"/>
                <w:szCs w:val="20"/>
              </w:rPr>
              <w:t xml:space="preserve">5</w:t>
            </w:r>
          </w:p>
        </w:tc>
        <w:tc>
          <w:tcPr>
            <w:tcW w:w="3022" w:type="dxa"/>
          </w:tcPr>
          <w:p>
            <w:pPr>
              <w:spacing w:line="256" w:lineRule="auto"/>
              <w:rPr>
                <w:rFonts w:ascii="Arial" w:hAnsi="Arial" w:cs="Arial"/>
                <w:sz w:val="20"/>
                <w:szCs w:val="20"/>
              </w:rPr>
            </w:pPr>
            <w:r>
              <w:rPr>
                <w:rFonts w:ascii="Arial" w:hAnsi="Arial" w:cs="Arial"/>
                <w:sz w:val="20"/>
                <w:szCs w:val="20"/>
              </w:rPr>
              <w:t xml:space="preserve">Exit criteria</w:t>
            </w:r>
          </w:p>
        </w:tc>
        <w:tc>
          <w:tcPr>
            <w:tcW w:w="6550" w:type="dxa"/>
          </w:tcPr>
          <w:p>
            <w:pPr>
              <w:spacing w:line="256" w:lineRule="auto"/>
              <w:rPr>
                <w:rFonts w:ascii="Arial" w:hAnsi="Arial" w:cs="Arial"/>
                <w:sz w:val="20"/>
                <w:szCs w:val="20"/>
              </w:rPr>
            </w:pPr>
            <w:r>
              <w:rPr>
                <w:rFonts w:ascii="Arial" w:hAnsi="Arial" w:cs="Arial"/>
                <w:sz w:val="20"/>
                <w:szCs w:val="20"/>
              </w:rPr>
              <w:t xml:space="preserve">No critical incidents for 10 consecutive business days</w:t>
            </w:r>
          </w:p>
        </w:tc>
      </w:tr>
      <w:tr>
        <w:tc>
          <w:tcPr>
            <w:tcW w:w="503" w:type="dxa"/>
          </w:tcPr>
          <w:p>
            <w:pPr>
              <w:spacing w:line="256" w:lineRule="auto"/>
              <w:rPr>
                <w:rFonts w:ascii="Arial" w:hAnsi="Arial" w:cs="Arial"/>
                <w:sz w:val="20"/>
                <w:szCs w:val="20"/>
              </w:rPr>
            </w:pPr>
            <w:r>
              <w:rPr>
                <w:rFonts w:ascii="Arial" w:hAnsi="Arial" w:cs="Arial"/>
                <w:sz w:val="20"/>
                <w:szCs w:val="20"/>
              </w:rPr>
              <w:t xml:space="preserve">6</w:t>
            </w:r>
          </w:p>
        </w:tc>
        <w:tc>
          <w:tcPr>
            <w:tcW w:w="3022" w:type="dxa"/>
          </w:tcPr>
          <w:p>
            <w:pPr>
              <w:spacing w:line="256" w:lineRule="auto"/>
              <w:rPr>
                <w:rFonts w:ascii="Arial" w:hAnsi="Arial" w:cs="Arial"/>
                <w:sz w:val="20"/>
                <w:szCs w:val="20"/>
              </w:rPr>
            </w:pPr>
            <w:r>
              <w:rPr>
                <w:rFonts w:ascii="Arial" w:hAnsi="Arial" w:cs="Arial"/>
                <w:sz w:val="20"/>
                <w:szCs w:val="20"/>
              </w:rPr>
              <w:t xml:space="preserve">Handover target after hypercare</w:t>
            </w:r>
          </w:p>
        </w:tc>
        <w:tc>
          <w:tcPr>
            <w:tcW w:w="6550" w:type="dxa"/>
          </w:tcPr>
          <w:p>
            <w:pPr>
              <w:spacing w:line="256" w:lineRule="auto"/>
              <w:rPr>
                <w:rFonts w:ascii="Arial" w:hAnsi="Arial" w:cs="Arial"/>
                <w:sz w:val="20"/>
                <w:szCs w:val="20"/>
              </w:rPr>
            </w:pPr>
            <w:r>
              <w:rPr>
                <w:rFonts w:ascii="Arial" w:hAnsi="Arial" w:cs="Arial"/>
                <w:sz w:val="20"/>
                <w:szCs w:val="20"/>
              </w:rPr>
              <w:t xml:space="preserve">Support team / AMS</w:t>
            </w:r>
          </w:p>
        </w:tc>
      </w:tr>
    </w:tbl>
    <w:p>
      <w:pPr>
        <w:jc w:val="both"/>
        <w:rPr>
          <w:rFonts w:ascii="Arial" w:hAnsi="Arial" w:cs="Arial"/>
        </w:rPr>
      </w:pPr>
      <w:r>
        <w:rPr>
          <w:rFonts w:ascii="Arial" w:hAnsi="Arial" w:cs="Arial"/>
        </w:rPr>
        <w:t xml:space="preserve">Classification of requests received during and after hypercare:</w:t>
      </w:r>
    </w:p>
    <w:tbl>
      <w:tblPr>
        <w:tblStyle w:val="GridTable4-Accent1"/>
        <w:tblW w:w="10075" w:type="dxa"/>
        <w:tblLook w:val="04A0" w:firstRow="1" w:lastRow="0" w:firstColumn="1" w:lastColumn="0" w:noHBand="0" w:noVBand="1"/>
      </w:tblPr>
      <w:tblGrid>
        <w:gridCol w:w="1813"/>
        <w:gridCol w:w="4231"/>
        <w:gridCol w:w="4031"/>
      </w:tblGrid>
      <w:tr>
        <w:trPr>
          <w:tblHeader/>
        </w:trPr>
        <w:tc>
          <w:tcPr>
            <w:tcW w:w="1813" w:type="dxa"/>
          </w:tcPr>
          <w:p>
            <w:pPr>
              <w:spacing w:line="256" w:lineRule="auto"/>
              <w:rPr>
                <w:rFonts w:ascii="Arial" w:hAnsi="Arial" w:cs="Arial"/>
                <w:b/>
                <w:bCs/>
                <w:sz w:val="20"/>
                <w:szCs w:val="20"/>
              </w:rPr>
            </w:pPr>
            <w:r>
              <w:rPr>
                <w:rFonts w:ascii="Arial" w:hAnsi="Arial" w:cs="Arial"/>
                <w:b/>
                <w:bCs/>
                <w:sz w:val="20"/>
                <w:szCs w:val="20"/>
              </w:rPr>
              <w:t xml:space="preserve">Type</w:t>
            </w:r>
          </w:p>
        </w:tc>
        <w:tc>
          <w:tcPr>
            <w:tcW w:w="4231" w:type="dxa"/>
          </w:tcPr>
          <w:p>
            <w:pPr>
              <w:spacing w:line="256" w:lineRule="auto"/>
              <w:rPr>
                <w:rFonts w:ascii="Arial" w:hAnsi="Arial" w:cs="Arial"/>
                <w:b/>
                <w:bCs/>
                <w:sz w:val="20"/>
                <w:szCs w:val="20"/>
              </w:rPr>
            </w:pPr>
            <w:r>
              <w:rPr>
                <w:rFonts w:ascii="Arial" w:hAnsi="Arial" w:cs="Arial"/>
                <w:b/>
                <w:bCs/>
                <w:sz w:val="20"/>
                <w:szCs w:val="20"/>
              </w:rPr>
              <w:t xml:space="preserve">Definition</w:t>
            </w:r>
          </w:p>
        </w:tc>
        <w:tc>
          <w:tcPr>
            <w:tcW w:w="4031" w:type="dxa"/>
          </w:tcPr>
          <w:p>
            <w:pPr>
              <w:spacing w:line="256" w:lineRule="auto"/>
              <w:rPr>
                <w:rFonts w:ascii="Arial" w:hAnsi="Arial" w:cs="Arial"/>
                <w:b/>
                <w:bCs/>
                <w:sz w:val="20"/>
                <w:szCs w:val="20"/>
              </w:rPr>
            </w:pPr>
            <w:r>
              <w:rPr>
                <w:rFonts w:ascii="Arial" w:hAnsi="Arial" w:cs="Arial"/>
                <w:b/>
                <w:bCs/>
                <w:sz w:val="20"/>
                <w:szCs w:val="20"/>
              </w:rPr>
              <w:t xml:space="preserve">Treatment</w:t>
            </w:r>
          </w:p>
        </w:tc>
      </w:tr>
      <w:tr>
        <w:tc>
          <w:tcPr>
            <w:tcW w:w="1813" w:type="dxa"/>
          </w:tcPr>
          <w:p>
            <w:pPr>
              <w:spacing w:line="256" w:lineRule="auto"/>
              <w:rPr>
                <w:rFonts w:ascii="Arial" w:hAnsi="Arial" w:cs="Arial"/>
                <w:sz w:val="20"/>
                <w:szCs w:val="20"/>
              </w:rPr>
            </w:pPr>
            <w:r>
              <w:rPr>
                <w:rFonts w:ascii="Arial" w:hAnsi="Arial" w:cs="Arial"/>
                <w:sz w:val="20"/>
                <w:szCs w:val="20"/>
              </w:rPr>
              <w:t xml:space="preserve">Defect</w:t>
            </w:r>
          </w:p>
        </w:tc>
        <w:tc>
          <w:tcPr>
            <w:tcW w:w="4231" w:type="dxa"/>
          </w:tcPr>
          <w:p>
            <w:pPr>
              <w:spacing w:line="256" w:lineRule="auto"/>
              <w:rPr>
                <w:rFonts w:ascii="Arial" w:hAnsi="Arial" w:cs="Arial"/>
                <w:sz w:val="20"/>
                <w:szCs w:val="20"/>
              </w:rPr>
            </w:pPr>
            <w:r>
              <w:rPr>
                <w:rFonts w:ascii="Arial" w:hAnsi="Arial" w:cs="Arial"/>
                <w:sz w:val="20"/>
                <w:szCs w:val="20"/>
              </w:rPr>
              <w:t xml:space="preserve">The automation does not behave as documented in this PDD</w:t>
            </w:r>
          </w:p>
        </w:tc>
        <w:tc>
          <w:tcPr>
            <w:tcW w:w="4031" w:type="dxa"/>
          </w:tcPr>
          <w:p>
            <w:pPr>
              <w:spacing w:line="256" w:lineRule="auto"/>
              <w:rPr>
                <w:rFonts w:ascii="Arial" w:hAnsi="Arial" w:cs="Arial"/>
                <w:sz w:val="20"/>
                <w:szCs w:val="20"/>
              </w:rPr>
            </w:pPr>
            <w:r>
              <w:rPr>
                <w:rFonts w:ascii="Arial" w:hAnsi="Arial" w:cs="Arial"/>
                <w:sz w:val="20"/>
                <w:szCs w:val="20"/>
              </w:rPr>
              <w:t xml:space="preserve">Corrected by the development team at no additional cost</w:t>
            </w:r>
          </w:p>
        </w:tc>
      </w:tr>
      <w:tr>
        <w:tc>
          <w:tcPr>
            <w:tcW w:w="1813" w:type="dxa"/>
          </w:tcPr>
          <w:p>
            <w:pPr>
              <w:spacing w:line="256" w:lineRule="auto"/>
              <w:rPr>
                <w:rFonts w:ascii="Arial" w:hAnsi="Arial" w:cs="Arial"/>
                <w:sz w:val="20"/>
                <w:szCs w:val="20"/>
              </w:rPr>
            </w:pPr>
            <w:r>
              <w:rPr>
                <w:rFonts w:ascii="Arial" w:hAnsi="Arial" w:cs="Arial"/>
                <w:sz w:val="20"/>
                <w:szCs w:val="20"/>
              </w:rPr>
              <w:t xml:space="preserve">Change request</w:t>
            </w:r>
          </w:p>
        </w:tc>
        <w:tc>
          <w:tcPr>
            <w:tcW w:w="4231" w:type="dxa"/>
          </w:tcPr>
          <w:p>
            <w:pPr>
              <w:spacing w:line="256" w:lineRule="auto"/>
              <w:rPr>
                <w:rFonts w:ascii="Arial" w:hAnsi="Arial" w:cs="Arial"/>
                <w:sz w:val="20"/>
                <w:szCs w:val="20"/>
              </w:rPr>
            </w:pPr>
            <w:r>
              <w:rPr>
                <w:rFonts w:ascii="Arial" w:hAnsi="Arial" w:cs="Arial"/>
                <w:sz w:val="20"/>
                <w:szCs w:val="20"/>
              </w:rPr>
              <w:t xml:space="preserve">The automation behaves as documented, but the business requires different behaviour</w:t>
            </w:r>
          </w:p>
        </w:tc>
        <w:tc>
          <w:tcPr>
            <w:tcW w:w="4031" w:type="dxa"/>
          </w:tcPr>
          <w:p>
            <w:pPr>
              <w:spacing w:line="256" w:lineRule="auto"/>
              <w:rPr>
                <w:rFonts w:ascii="Arial" w:hAnsi="Arial" w:cs="Arial"/>
                <w:sz w:val="20"/>
                <w:szCs w:val="20"/>
              </w:rPr>
            </w:pPr>
            <w:r>
              <w:rPr>
                <w:rFonts w:ascii="Arial" w:hAnsi="Arial" w:cs="Arial"/>
                <w:sz w:val="20"/>
                <w:szCs w:val="20"/>
              </w:rPr>
              <w:t xml:space="preserve">Estimated and approved separately as additional scope</w:t>
            </w:r>
          </w:p>
        </w:tc>
      </w:tr>
      <w:tr>
        <w:tc>
          <w:tcPr>
            <w:tcW w:w="1813" w:type="dxa"/>
          </w:tcPr>
          <w:p>
            <w:pPr>
              <w:spacing w:line="256" w:lineRule="auto"/>
              <w:rPr>
                <w:rFonts w:ascii="Arial" w:hAnsi="Arial" w:cs="Arial"/>
                <w:sz w:val="20"/>
                <w:szCs w:val="20"/>
              </w:rPr>
            </w:pPr>
            <w:r>
              <w:rPr>
                <w:rFonts w:ascii="Arial" w:hAnsi="Arial" w:cs="Arial"/>
                <w:sz w:val="20"/>
                <w:szCs w:val="20"/>
              </w:rPr>
              <w:t xml:space="preserve">Environment incident</w:t>
            </w:r>
          </w:p>
        </w:tc>
        <w:tc>
          <w:tcPr>
            <w:tcW w:w="4231" w:type="dxa"/>
          </w:tcPr>
          <w:p>
            <w:pPr>
              <w:spacing w:line="256" w:lineRule="auto"/>
              <w:rPr>
                <w:rFonts w:ascii="Arial" w:hAnsi="Arial" w:cs="Arial"/>
                <w:sz w:val="20"/>
                <w:szCs w:val="20"/>
              </w:rPr>
            </w:pPr>
            <w:r>
              <w:rPr>
                <w:rFonts w:ascii="Arial" w:hAnsi="Arial" w:cs="Arial"/>
                <w:sz w:val="20"/>
                <w:szCs w:val="20"/>
              </w:rPr>
              <w:t xml:space="preserve">Failure caused by the application, network or infrastructure</w:t>
            </w:r>
          </w:p>
        </w:tc>
        <w:tc>
          <w:tcPr>
            <w:tcW w:w="4031" w:type="dxa"/>
          </w:tcPr>
          <w:p>
            <w:pPr>
              <w:spacing w:line="256" w:lineRule="auto"/>
              <w:rPr>
                <w:rFonts w:ascii="Arial" w:hAnsi="Arial" w:cs="Arial"/>
                <w:sz w:val="20"/>
                <w:szCs w:val="20"/>
              </w:rPr>
            </w:pPr>
            <w:r>
              <w:rPr>
                <w:rFonts w:ascii="Arial" w:hAnsi="Arial" w:cs="Arial"/>
                <w:sz w:val="20"/>
                <w:szCs w:val="20"/>
              </w:rPr>
              <w:t xml:space="preserve">Escalated to the responsible IT team</w:t>
            </w:r>
          </w:p>
        </w:tc>
      </w:tr>
    </w:tbl>
    <w:p>
      <w:pPr>
        <w:pStyle w:val="Heading2"/>
        <w:rPr>
          <w:rFonts w:ascii="Arial" w:hAnsi="Arial" w:cs="Arial"/>
        </w:rPr>
      </w:pPr>
      <w:r>
        <w:rPr>
          <w:rFonts w:ascii="Arial" w:hAnsi="Arial" w:cs="Arial"/>
        </w:rPr>
        <w:t xml:space="preserve">VII.2 Escalation Matrix</w:t>
      </w:r>
    </w:p>
    <w:tbl>
      <w:tblPr>
        <w:tblStyle w:val="GridTable4-Accent1"/>
        <w:tblW w:w="10075" w:type="dxa"/>
        <w:tblLook w:val="04A0" w:firstRow="1" w:lastRow="0" w:firstColumn="1" w:lastColumn="0" w:noHBand="0" w:noVBand="1"/>
      </w:tblPr>
      <w:tblGrid>
        <w:gridCol w:w="806"/>
        <w:gridCol w:w="3022"/>
        <w:gridCol w:w="2216"/>
        <w:gridCol w:w="2015"/>
        <w:gridCol w:w="2016"/>
      </w:tblGrid>
      <w:tr>
        <w:trPr>
          <w:tblHeader/>
        </w:trPr>
        <w:tc>
          <w:tcPr>
            <w:tcW w:w="806" w:type="dxa"/>
          </w:tcPr>
          <w:p>
            <w:pPr>
              <w:spacing w:line="256" w:lineRule="auto"/>
              <w:rPr>
                <w:rFonts w:ascii="Arial" w:hAnsi="Arial" w:cs="Arial"/>
                <w:b/>
                <w:bCs/>
                <w:sz w:val="20"/>
                <w:szCs w:val="20"/>
              </w:rPr>
            </w:pPr>
            <w:r>
              <w:rPr>
                <w:rFonts w:ascii="Arial" w:hAnsi="Arial" w:cs="Arial"/>
                <w:b/>
                <w:bCs/>
                <w:sz w:val="20"/>
                <w:szCs w:val="20"/>
              </w:rPr>
              <w:t xml:space="preserve">Level</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Trigger</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Responsible</w:t>
            </w:r>
          </w:p>
        </w:tc>
        <w:tc>
          <w:tcPr>
            <w:tcW w:w="2015" w:type="dxa"/>
          </w:tcPr>
          <w:p>
            <w:pPr>
              <w:spacing w:line="256" w:lineRule="auto"/>
              <w:rPr>
                <w:rFonts w:ascii="Arial" w:hAnsi="Arial" w:cs="Arial"/>
                <w:b/>
                <w:bCs/>
                <w:sz w:val="20"/>
                <w:szCs w:val="20"/>
              </w:rPr>
            </w:pPr>
            <w:r>
              <w:rPr>
                <w:rFonts w:ascii="Arial" w:hAnsi="Arial" w:cs="Arial"/>
                <w:b/>
                <w:bCs/>
                <w:sz w:val="20"/>
                <w:szCs w:val="20"/>
              </w:rPr>
              <w:t xml:space="preserve">Contact details</w:t>
            </w:r>
          </w:p>
        </w:tc>
        <w:tc>
          <w:tcPr>
            <w:tcW w:w="2016" w:type="dxa"/>
          </w:tcPr>
          <w:p>
            <w:pPr>
              <w:spacing w:line="256" w:lineRule="auto"/>
              <w:rPr>
                <w:rFonts w:ascii="Arial" w:hAnsi="Arial" w:cs="Arial"/>
                <w:b/>
                <w:bCs/>
                <w:sz w:val="20"/>
                <w:szCs w:val="20"/>
              </w:rPr>
            </w:pPr>
            <w:r>
              <w:rPr>
                <w:rFonts w:ascii="Arial" w:hAnsi="Arial" w:cs="Arial"/>
                <w:b/>
                <w:bCs/>
                <w:sz w:val="20"/>
                <w:szCs w:val="20"/>
              </w:rPr>
              <w:t xml:space="preserve">Expected response time</w:t>
            </w:r>
          </w:p>
        </w:tc>
      </w:tr>
      <w:tr>
        <w:tc>
          <w:tcPr>
            <w:tcW w:w="806" w:type="dxa"/>
          </w:tcPr>
          <w:p>
            <w:pPr>
              <w:spacing w:line="256" w:lineRule="auto"/>
              <w:rPr>
                <w:rFonts w:ascii="Arial" w:hAnsi="Arial" w:cs="Arial"/>
                <w:sz w:val="20"/>
                <w:szCs w:val="20"/>
              </w:rPr>
            </w:pPr>
            <w:r>
              <w:rPr>
                <w:rFonts w:ascii="Arial" w:hAnsi="Arial" w:cs="Arial"/>
                <w:sz w:val="20"/>
                <w:szCs w:val="20"/>
              </w:rPr>
              <w:t xml:space="preserve">1</w:t>
            </w:r>
          </w:p>
        </w:tc>
        <w:tc>
          <w:tcPr>
            <w:tcW w:w="3022" w:type="dxa"/>
          </w:tcPr>
          <w:p>
            <w:pPr>
              <w:spacing w:line="256" w:lineRule="auto"/>
              <w:rPr>
                <w:rFonts w:ascii="Arial" w:hAnsi="Arial" w:cs="Arial"/>
                <w:sz w:val="20"/>
                <w:szCs w:val="20"/>
              </w:rPr>
            </w:pPr>
            <w:r>
              <w:rPr>
                <w:rFonts w:ascii="Arial" w:hAnsi="Arial" w:cs="Arial"/>
                <w:sz w:val="20"/>
                <w:szCs w:val="20"/>
              </w:rPr>
              <w:t xml:space="preserve">Transaction failure above the expected exception rate</w:t>
            </w:r>
          </w:p>
        </w:tc>
        <w:tc>
          <w:tcPr>
            <w:tcW w:w="2216" w:type="dxa"/>
          </w:tcPr>
          <w:p>
            <w:pPr>
              <w:spacing w:line="256" w:lineRule="auto"/>
              <w:rPr>
                <w:rFonts w:ascii="Arial" w:hAnsi="Arial" w:cs="Arial"/>
                <w:sz w:val="20"/>
                <w:szCs w:val="20"/>
              </w:rPr>
            </w:pPr>
            <w:r>
              <w:rPr>
                <w:rFonts w:ascii="Arial" w:hAnsi="Arial" w:cs="Arial"/>
                <w:sz w:val="20"/>
                <w:szCs w:val="20"/>
              </w:rPr>
              <w:t xml:space="preserve">RPA support team</w:t>
            </w:r>
          </w:p>
        </w:tc>
        <w:tc>
          <w:tcPr>
            <w:tcW w:w="2015" w:type="dxa"/>
          </w:tcPr>
          <w:p>
            <w:pPr>
              <w:spacing w:line="256" w:lineRule="auto"/>
              <w:rPr>
                <w:rFonts w:ascii="Arial" w:hAnsi="Arial" w:cs="Arial"/>
                <w:sz w:val="20"/>
                <w:szCs w:val="20"/>
              </w:rPr>
            </w:pPr>
          </w:p>
        </w:tc>
        <w:tc>
          <w:tcPr>
            <w:tcW w:w="2016" w:type="dxa"/>
          </w:tcPr>
          <w:p>
            <w:pPr>
              <w:spacing w:line="256" w:lineRule="auto"/>
              <w:rPr>
                <w:rFonts w:ascii="Arial" w:hAnsi="Arial" w:cs="Arial"/>
                <w:sz w:val="20"/>
                <w:szCs w:val="20"/>
              </w:rPr>
            </w:pPr>
            <w:r>
              <w:rPr>
                <w:rFonts w:ascii="Arial" w:hAnsi="Arial" w:cs="Arial"/>
                <w:sz w:val="20"/>
                <w:szCs w:val="20"/>
              </w:rPr>
              <w:t xml:space="preserve">4 business hours</w:t>
            </w:r>
          </w:p>
        </w:tc>
      </w:tr>
      <w:tr>
        <w:tc>
          <w:tcPr>
            <w:tcW w:w="806" w:type="dxa"/>
          </w:tcPr>
          <w:p>
            <w:pPr>
              <w:spacing w:line="256" w:lineRule="auto"/>
              <w:rPr>
                <w:rFonts w:ascii="Arial" w:hAnsi="Arial" w:cs="Arial"/>
                <w:sz w:val="20"/>
                <w:szCs w:val="20"/>
              </w:rPr>
            </w:pPr>
            <w:r>
              <w:rPr>
                <w:rFonts w:ascii="Arial" w:hAnsi="Arial" w:cs="Arial"/>
                <w:sz w:val="20"/>
                <w:szCs w:val="20"/>
              </w:rPr>
              <w:t xml:space="preserve">2</w:t>
            </w:r>
          </w:p>
        </w:tc>
        <w:tc>
          <w:tcPr>
            <w:tcW w:w="3022" w:type="dxa"/>
          </w:tcPr>
          <w:p>
            <w:pPr>
              <w:spacing w:line="256" w:lineRule="auto"/>
              <w:rPr>
                <w:rFonts w:ascii="Arial" w:hAnsi="Arial" w:cs="Arial"/>
                <w:sz w:val="20"/>
                <w:szCs w:val="20"/>
              </w:rPr>
            </w:pPr>
            <w:r>
              <w:rPr>
                <w:rFonts w:ascii="Arial" w:hAnsi="Arial" w:cs="Arial"/>
                <w:sz w:val="20"/>
                <w:szCs w:val="20"/>
              </w:rPr>
              <w:t xml:space="preserve">Process stopped for more than one execution window</w:t>
            </w:r>
          </w:p>
        </w:tc>
        <w:tc>
          <w:tcPr>
            <w:tcW w:w="2216" w:type="dxa"/>
          </w:tcPr>
          <w:p>
            <w:pPr>
              <w:spacing w:line="256" w:lineRule="auto"/>
              <w:rPr>
                <w:rFonts w:ascii="Arial" w:hAnsi="Arial" w:cs="Arial"/>
                <w:sz w:val="20"/>
                <w:szCs w:val="20"/>
              </w:rPr>
            </w:pPr>
            <w:r>
              <w:rPr>
                <w:rFonts w:ascii="Arial" w:hAnsi="Arial" w:cs="Arial"/>
                <w:sz w:val="20"/>
                <w:szCs w:val="20"/>
              </w:rPr>
              <w:t xml:space="preserve">RPA Solution Architect</w:t>
            </w:r>
          </w:p>
        </w:tc>
        <w:tc>
          <w:tcPr>
            <w:tcW w:w="2015" w:type="dxa"/>
          </w:tcPr>
          <w:p>
            <w:pPr>
              <w:spacing w:line="256" w:lineRule="auto"/>
              <w:rPr>
                <w:rFonts w:ascii="Arial" w:hAnsi="Arial" w:cs="Arial"/>
                <w:sz w:val="20"/>
                <w:szCs w:val="20"/>
              </w:rPr>
            </w:pPr>
          </w:p>
        </w:tc>
        <w:tc>
          <w:tcPr>
            <w:tcW w:w="2016" w:type="dxa"/>
          </w:tcPr>
          <w:p>
            <w:pPr>
              <w:spacing w:line="256" w:lineRule="auto"/>
              <w:rPr>
                <w:rFonts w:ascii="Arial" w:hAnsi="Arial" w:cs="Arial"/>
                <w:sz w:val="20"/>
                <w:szCs w:val="20"/>
              </w:rPr>
            </w:pPr>
            <w:r>
              <w:rPr>
                <w:rFonts w:ascii="Arial" w:hAnsi="Arial" w:cs="Arial"/>
                <w:sz w:val="20"/>
                <w:szCs w:val="20"/>
              </w:rPr>
              <w:t xml:space="preserve">2 business hours</w:t>
            </w:r>
          </w:p>
        </w:tc>
      </w:tr>
      <w:tr>
        <w:tc>
          <w:tcPr>
            <w:tcW w:w="806" w:type="dxa"/>
          </w:tcPr>
          <w:p>
            <w:pPr>
              <w:spacing w:line="256" w:lineRule="auto"/>
              <w:rPr>
                <w:rFonts w:ascii="Arial" w:hAnsi="Arial" w:cs="Arial"/>
                <w:sz w:val="20"/>
                <w:szCs w:val="20"/>
              </w:rPr>
            </w:pPr>
            <w:r>
              <w:rPr>
                <w:rFonts w:ascii="Arial" w:hAnsi="Arial" w:cs="Arial"/>
                <w:sz w:val="20"/>
                <w:szCs w:val="20"/>
              </w:rPr>
              <w:t xml:space="preserve">3</w:t>
            </w:r>
          </w:p>
        </w:tc>
        <w:tc>
          <w:tcPr>
            <w:tcW w:w="3022" w:type="dxa"/>
          </w:tcPr>
          <w:p>
            <w:pPr>
              <w:spacing w:line="256" w:lineRule="auto"/>
              <w:rPr>
                <w:rFonts w:ascii="Arial" w:hAnsi="Arial" w:cs="Arial"/>
                <w:sz w:val="20"/>
                <w:szCs w:val="20"/>
              </w:rPr>
            </w:pPr>
            <w:r>
              <w:rPr>
                <w:rFonts w:ascii="Arial" w:hAnsi="Arial" w:cs="Arial"/>
                <w:sz w:val="20"/>
                <w:szCs w:val="20"/>
              </w:rPr>
              <w:t xml:space="preserve">Business impact on client delivery</w:t>
            </w:r>
          </w:p>
        </w:tc>
        <w:tc>
          <w:tcPr>
            <w:tcW w:w="2216" w:type="dxa"/>
          </w:tcPr>
          <w:p>
            <w:pPr>
              <w:spacing w:line="256" w:lineRule="auto"/>
              <w:rPr>
                <w:rFonts w:ascii="Arial" w:hAnsi="Arial" w:cs="Arial"/>
                <w:sz w:val="20"/>
                <w:szCs w:val="20"/>
              </w:rPr>
            </w:pPr>
            <w:r>
              <w:rPr>
                <w:rFonts w:ascii="Arial" w:hAnsi="Arial" w:cs="Arial"/>
                <w:sz w:val="20"/>
                <w:szCs w:val="20"/>
              </w:rPr>
              <w:t xml:space="preserve">Process Owner</w:t>
            </w:r>
          </w:p>
        </w:tc>
        <w:tc>
          <w:tcPr>
            <w:tcW w:w="2015" w:type="dxa"/>
          </w:tcPr>
          <w:p>
            <w:pPr>
              <w:spacing w:line="256" w:lineRule="auto"/>
              <w:rPr>
                <w:rFonts w:ascii="Arial" w:hAnsi="Arial" w:cs="Arial"/>
                <w:sz w:val="20"/>
                <w:szCs w:val="20"/>
              </w:rPr>
            </w:pPr>
          </w:p>
        </w:tc>
        <w:tc>
          <w:tcPr>
            <w:tcW w:w="2016" w:type="dxa"/>
          </w:tcPr>
          <w:p>
            <w:pPr>
              <w:spacing w:line="256" w:lineRule="auto"/>
              <w:rPr>
                <w:rFonts w:ascii="Arial" w:hAnsi="Arial" w:cs="Arial"/>
                <w:sz w:val="20"/>
                <w:szCs w:val="20"/>
              </w:rPr>
            </w:pPr>
            <w:r>
              <w:rPr>
                <w:rFonts w:ascii="Arial" w:hAnsi="Arial" w:cs="Arial"/>
                <w:sz w:val="20"/>
                <w:szCs w:val="20"/>
              </w:rPr>
              <w:t xml:space="preserve">1 business hour</w:t>
            </w:r>
          </w:p>
        </w:tc>
      </w:tr>
    </w:tbl>
    <w:p>
      <w:pPr>
        <w:pStyle w:val="Heading2"/>
        <w:rPr>
          <w:rFonts w:ascii="Arial" w:hAnsi="Arial" w:cs="Arial"/>
        </w:rPr>
      </w:pPr>
      <w:r>
        <w:rPr>
          <w:rFonts w:ascii="Arial" w:hAnsi="Arial" w:cs="Arial"/>
        </w:rPr>
        <w:t xml:space="preserve">VII.3 Benefit Measurement Baseline</w:t>
      </w:r>
    </w:p>
    <w:p>
      <w:pPr>
        <w:jc w:val="both"/>
        <w:rPr>
          <w:rFonts w:ascii="Arial" w:hAnsi="Arial" w:cs="Arial"/>
        </w:rPr>
      </w:pPr>
      <w:r>
        <w:rPr>
          <w:rFonts w:ascii="Arial" w:hAnsi="Arial" w:cs="Arial"/>
        </w:rPr>
        <w:t xml:space="preserve">Baseline measured before automation, used to demonstrate the benefit after go-live. Without a measured baseline the expected benefits stated in section I.2 cannot be verified.</w:t>
      </w:r>
    </w:p>
    <w:tbl>
      <w:tblPr>
        <w:tblStyle w:val="GridTable4-Accent1"/>
        <w:tblW w:w="10075" w:type="dxa"/>
        <w:tblLook w:val="04A0" w:firstRow="1" w:lastRow="0" w:firstColumn="1" w:lastColumn="0" w:noHBand="0" w:noVBand="1"/>
      </w:tblPr>
      <w:tblGrid>
        <w:gridCol w:w="503"/>
        <w:gridCol w:w="2418"/>
        <w:gridCol w:w="1914"/>
        <w:gridCol w:w="2216"/>
        <w:gridCol w:w="1712"/>
        <w:gridCol w:w="1312"/>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418" w:type="dxa"/>
          </w:tcPr>
          <w:p>
            <w:pPr>
              <w:spacing w:line="256" w:lineRule="auto"/>
              <w:rPr>
                <w:rFonts w:ascii="Arial" w:hAnsi="Arial" w:cs="Arial"/>
                <w:b/>
                <w:bCs/>
                <w:sz w:val="20"/>
                <w:szCs w:val="20"/>
              </w:rPr>
            </w:pPr>
            <w:r>
              <w:rPr>
                <w:rFonts w:ascii="Arial" w:hAnsi="Arial" w:cs="Arial"/>
                <w:b/>
                <w:bCs/>
                <w:sz w:val="20"/>
                <w:szCs w:val="20"/>
              </w:rPr>
              <w:t xml:space="preserve">Metric</w:t>
            </w:r>
          </w:p>
        </w:tc>
        <w:tc>
          <w:tcPr>
            <w:tcW w:w="1914" w:type="dxa"/>
          </w:tcPr>
          <w:p>
            <w:pPr>
              <w:spacing w:line="256" w:lineRule="auto"/>
              <w:rPr>
                <w:rFonts w:ascii="Arial" w:hAnsi="Arial" w:cs="Arial"/>
                <w:b/>
                <w:bCs/>
                <w:sz w:val="20"/>
                <w:szCs w:val="20"/>
              </w:rPr>
            </w:pPr>
            <w:r>
              <w:rPr>
                <w:rFonts w:ascii="Arial" w:hAnsi="Arial" w:cs="Arial"/>
                <w:b/>
                <w:bCs/>
                <w:sz w:val="20"/>
                <w:szCs w:val="20"/>
              </w:rPr>
              <w:t xml:space="preserve">Baseline before automation</w:t>
            </w:r>
          </w:p>
        </w:tc>
        <w:tc>
          <w:tcPr>
            <w:tcW w:w="2216" w:type="dxa"/>
          </w:tcPr>
          <w:p>
            <w:pPr>
              <w:spacing w:line="256" w:lineRule="auto"/>
              <w:rPr>
                <w:rFonts w:ascii="Arial" w:hAnsi="Arial" w:cs="Arial"/>
                <w:b/>
                <w:bCs/>
                <w:sz w:val="20"/>
                <w:szCs w:val="20"/>
              </w:rPr>
            </w:pPr>
            <w:r>
              <w:rPr>
                <w:rFonts w:ascii="Arial" w:hAnsi="Arial" w:cs="Arial"/>
                <w:b/>
                <w:bCs/>
                <w:sz w:val="20"/>
                <w:szCs w:val="20"/>
              </w:rPr>
              <w:t xml:space="preserve">Measurement method</w:t>
            </w:r>
          </w:p>
        </w:tc>
        <w:tc>
          <w:tcPr>
            <w:tcW w:w="1712" w:type="dxa"/>
          </w:tcPr>
          <w:p>
            <w:pPr>
              <w:spacing w:line="256" w:lineRule="auto"/>
              <w:rPr>
                <w:rFonts w:ascii="Arial" w:hAnsi="Arial" w:cs="Arial"/>
                <w:b/>
                <w:bCs/>
                <w:sz w:val="20"/>
                <w:szCs w:val="20"/>
              </w:rPr>
            </w:pPr>
            <w:r>
              <w:rPr>
                <w:rFonts w:ascii="Arial" w:hAnsi="Arial" w:cs="Arial"/>
                <w:b/>
                <w:bCs/>
                <w:sz w:val="20"/>
                <w:szCs w:val="20"/>
              </w:rPr>
              <w:t xml:space="preserve">Target after automation</w:t>
            </w:r>
          </w:p>
        </w:tc>
        <w:tc>
          <w:tcPr>
            <w:tcW w:w="1312" w:type="dxa"/>
          </w:tcPr>
          <w:p>
            <w:pPr>
              <w:spacing w:line="256" w:lineRule="auto"/>
              <w:rPr>
                <w:rFonts w:ascii="Arial" w:hAnsi="Arial" w:cs="Arial"/>
                <w:b/>
                <w:bCs/>
                <w:sz w:val="20"/>
                <w:szCs w:val="20"/>
              </w:rPr>
            </w:pPr>
            <w:r>
              <w:rPr>
                <w:rFonts w:ascii="Arial" w:hAnsi="Arial" w:cs="Arial"/>
                <w:b/>
                <w:bCs/>
                <w:sz w:val="20"/>
                <w:szCs w:val="20"/>
              </w:rPr>
              <w:t xml:space="preserve">Measurement date</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418" w:type="dxa"/>
          </w:tcPr>
          <w:p>
            <w:pPr>
              <w:spacing w:line="256" w:lineRule="auto"/>
              <w:rPr>
                <w:rFonts w:ascii="Arial" w:hAnsi="Arial" w:cs="Arial"/>
                <w:sz w:val="20"/>
                <w:szCs w:val="20"/>
              </w:rPr>
            </w:pPr>
            <w:r>
              <w:rPr>
                <w:rFonts w:ascii="Arial" w:hAnsi="Arial" w:cs="Arial"/>
                <w:sz w:val="20"/>
                <w:szCs w:val="20"/>
              </w:rPr>
              <w:t xml:space="preserve">Average handling time per transaction</w:t>
            </w:r>
          </w:p>
        </w:tc>
        <w:tc>
          <w:tcPr>
            <w:tcW w:w="1914" w:type="dxa"/>
          </w:tcPr>
          <w:p>
            <w:r/>
          </w:p>
        </w:tc>
        <w:tc>
          <w:tcPr>
            <w:tcW w:w="2216" w:type="dxa"/>
          </w:tcPr>
          <w:p>
            <w:pPr>
              <w:spacing w:line="256" w:lineRule="auto"/>
              <w:rPr>
                <w:rFonts w:ascii="Arial" w:hAnsi="Arial" w:cs="Arial"/>
                <w:sz w:val="20"/>
                <w:szCs w:val="20"/>
              </w:rPr>
            </w:pPr>
            <w:r>
              <w:rPr>
                <w:rFonts w:ascii="Arial" w:hAnsi="Arial" w:cs="Arial"/>
                <w:sz w:val="20"/>
                <w:szCs w:val="20"/>
              </w:rPr>
              <w:t xml:space="preserve">Time study with the operations team</w:t>
            </w:r>
          </w:p>
        </w:tc>
        <w:tc>
          <w:tcPr>
            <w:tcW w:w="1712" w:type="dxa"/>
          </w:tcPr>
          <w:p>
            <w:pPr>
              <w:spacing w:line="256" w:lineRule="auto"/>
              <w:rPr>
                <w:rFonts w:ascii="Arial" w:hAnsi="Arial" w:cs="Arial"/>
                <w:sz w:val="20"/>
                <w:szCs w:val="20"/>
              </w:rPr>
            </w:pPr>
          </w:p>
        </w:tc>
        <w:tc>
          <w:tcPr>
            <w:tcW w:w="1312" w:type="dxa"/>
          </w:tcPr>
          <w:p>
            <w:pPr>
              <w:spacing w:line="256" w:lineRule="auto"/>
              <w:rPr>
                <w:rFonts w:ascii="Arial" w:hAnsi="Arial" w:cs="Arial"/>
                <w:sz w:val="20"/>
                <w:szCs w:val="20"/>
              </w:rPr>
            </w:pPr>
          </w:p>
        </w:tc>
      </w:tr>
      <w:tr>
        <w:tc>
          <w:tcPr>
            <w:tcW w:w="503" w:type="dxa"/>
          </w:tcPr>
          <w:p>
            <w:pPr>
              <w:spacing w:line="256" w:lineRule="auto"/>
              <w:rPr>
                <w:rFonts w:ascii="Arial" w:hAnsi="Arial" w:cs="Arial"/>
                <w:sz w:val="20"/>
                <w:szCs w:val="20"/>
              </w:rPr>
            </w:pPr>
            <w:r>
              <w:rPr>
                <w:rFonts w:ascii="Arial" w:hAnsi="Arial" w:cs="Arial"/>
                <w:sz w:val="20"/>
                <w:szCs w:val="20"/>
              </w:rPr>
              <w:t xml:space="preserve">2</w:t>
            </w:r>
          </w:p>
        </w:tc>
        <w:tc>
          <w:tcPr>
            <w:tcW w:w="2418" w:type="dxa"/>
          </w:tcPr>
          <w:p>
            <w:pPr>
              <w:spacing w:line="256" w:lineRule="auto"/>
              <w:rPr>
                <w:rFonts w:ascii="Arial" w:hAnsi="Arial" w:cs="Arial"/>
                <w:sz w:val="20"/>
                <w:szCs w:val="20"/>
              </w:rPr>
            </w:pPr>
            <w:r>
              <w:rPr>
                <w:rFonts w:ascii="Arial" w:hAnsi="Arial" w:cs="Arial"/>
                <w:sz w:val="20"/>
                <w:szCs w:val="20"/>
              </w:rPr>
              <w:t xml:space="preserve">FTE effort allocated to the process</w:t>
            </w:r>
          </w:p>
        </w:tc>
        <w:tc>
          <w:tcPr>
            <w:tcW w:w="1914" w:type="dxa"/>
          </w:tcPr>
          <w:p>
            <w:r/>
          </w:p>
        </w:tc>
        <w:tc>
          <w:tcPr>
            <w:tcW w:w="2216" w:type="dxa"/>
          </w:tcPr>
          <w:p>
            <w:pPr>
              <w:spacing w:line="256" w:lineRule="auto"/>
              <w:rPr>
                <w:rFonts w:ascii="Arial" w:hAnsi="Arial" w:cs="Arial"/>
                <w:sz w:val="20"/>
                <w:szCs w:val="20"/>
              </w:rPr>
            </w:pPr>
            <w:r>
              <w:rPr>
                <w:rFonts w:ascii="Arial" w:hAnsi="Arial" w:cs="Arial"/>
                <w:sz w:val="20"/>
                <w:szCs w:val="20"/>
              </w:rPr>
              <w:t xml:space="preserve">Operations capacity plan</w:t>
            </w:r>
          </w:p>
        </w:tc>
        <w:tc>
          <w:tcPr>
            <w:tcW w:w="1712" w:type="dxa"/>
          </w:tcPr>
          <w:p>
            <w:pPr>
              <w:spacing w:line="256" w:lineRule="auto"/>
              <w:rPr>
                <w:rFonts w:ascii="Arial" w:hAnsi="Arial" w:cs="Arial"/>
                <w:sz w:val="20"/>
                <w:szCs w:val="20"/>
              </w:rPr>
            </w:pPr>
          </w:p>
        </w:tc>
        <w:tc>
          <w:tcPr>
            <w:tcW w:w="1312" w:type="dxa"/>
          </w:tcPr>
          <w:p>
            <w:pPr>
              <w:spacing w:line="256" w:lineRule="auto"/>
              <w:rPr>
                <w:rFonts w:ascii="Arial" w:hAnsi="Arial" w:cs="Arial"/>
                <w:sz w:val="20"/>
                <w:szCs w:val="20"/>
              </w:rPr>
            </w:pPr>
          </w:p>
        </w:tc>
      </w:tr>
      <w:tr>
        <w:tc>
          <w:tcPr>
            <w:tcW w:w="503" w:type="dxa"/>
          </w:tcPr>
          <w:p>
            <w:pPr>
              <w:spacing w:line="256" w:lineRule="auto"/>
              <w:rPr>
                <w:rFonts w:ascii="Arial" w:hAnsi="Arial" w:cs="Arial"/>
                <w:sz w:val="20"/>
                <w:szCs w:val="20"/>
              </w:rPr>
            </w:pPr>
            <w:r>
              <w:rPr>
                <w:rFonts w:ascii="Arial" w:hAnsi="Arial" w:cs="Arial"/>
                <w:sz w:val="20"/>
                <w:szCs w:val="20"/>
              </w:rPr>
              <w:t xml:space="preserve">3</w:t>
            </w:r>
          </w:p>
        </w:tc>
        <w:tc>
          <w:tcPr>
            <w:tcW w:w="2418" w:type="dxa"/>
          </w:tcPr>
          <w:p>
            <w:pPr>
              <w:spacing w:line="256" w:lineRule="auto"/>
              <w:rPr>
                <w:rFonts w:ascii="Arial" w:hAnsi="Arial" w:cs="Arial"/>
                <w:sz w:val="20"/>
                <w:szCs w:val="20"/>
              </w:rPr>
            </w:pPr>
            <w:r>
              <w:rPr>
                <w:rFonts w:ascii="Arial" w:hAnsi="Arial" w:cs="Arial"/>
                <w:sz w:val="20"/>
                <w:szCs w:val="20"/>
              </w:rPr>
              <w:t xml:space="preserve">Error rate</w:t>
            </w:r>
          </w:p>
        </w:tc>
        <w:tc>
          <w:tcPr>
            <w:tcW w:w="1914" w:type="dxa"/>
          </w:tcPr>
          <w:p>
            <w:pPr>
              <w:spacing w:line="256" w:lineRule="auto"/>
              <w:rPr>
                <w:rFonts w:ascii="Arial" w:hAnsi="Arial" w:cs="Arial"/>
                <w:sz w:val="20"/>
                <w:szCs w:val="20"/>
              </w:rPr>
            </w:pPr>
          </w:p>
        </w:tc>
        <w:tc>
          <w:tcPr>
            <w:tcW w:w="2216" w:type="dxa"/>
          </w:tcPr>
          <w:p>
            <w:pPr>
              <w:spacing w:line="256" w:lineRule="auto"/>
              <w:rPr>
                <w:rFonts w:ascii="Arial" w:hAnsi="Arial" w:cs="Arial"/>
                <w:sz w:val="20"/>
                <w:szCs w:val="20"/>
              </w:rPr>
            </w:pPr>
            <w:r>
              <w:rPr>
                <w:rFonts w:ascii="Arial" w:hAnsi="Arial" w:cs="Arial"/>
                <w:sz w:val="20"/>
                <w:szCs w:val="20"/>
              </w:rPr>
              <w:t xml:space="preserve">Quality control sample</w:t>
            </w:r>
          </w:p>
        </w:tc>
        <w:tc>
          <w:tcPr>
            <w:tcW w:w="1712" w:type="dxa"/>
          </w:tcPr>
          <w:p>
            <w:pPr>
              <w:spacing w:line="256" w:lineRule="auto"/>
              <w:rPr>
                <w:rFonts w:ascii="Arial" w:hAnsi="Arial" w:cs="Arial"/>
                <w:sz w:val="20"/>
                <w:szCs w:val="20"/>
              </w:rPr>
            </w:pPr>
          </w:p>
        </w:tc>
        <w:tc>
          <w:tcPr>
            <w:tcW w:w="1312" w:type="dxa"/>
          </w:tcPr>
          <w:p>
            <w:pPr>
              <w:spacing w:line="256" w:lineRule="auto"/>
              <w:rPr>
                <w:rFonts w:ascii="Arial" w:hAnsi="Arial" w:cs="Arial"/>
                <w:sz w:val="20"/>
                <w:szCs w:val="20"/>
              </w:rPr>
            </w:pPr>
          </w:p>
        </w:tc>
      </w:tr>
      <w:tr>
        <w:tc>
          <w:tcPr>
            <w:tcW w:w="503" w:type="dxa"/>
          </w:tcPr>
          <w:p>
            <w:pPr>
              <w:spacing w:line="256" w:lineRule="auto"/>
              <w:rPr>
                <w:rFonts w:ascii="Arial" w:hAnsi="Arial" w:cs="Arial"/>
                <w:sz w:val="20"/>
                <w:szCs w:val="20"/>
              </w:rPr>
            </w:pPr>
            <w:r>
              <w:rPr>
                <w:rFonts w:ascii="Arial" w:hAnsi="Arial" w:cs="Arial"/>
                <w:sz w:val="20"/>
                <w:szCs w:val="20"/>
              </w:rPr>
              <w:t xml:space="preserve">4</w:t>
            </w:r>
          </w:p>
        </w:tc>
        <w:tc>
          <w:tcPr>
            <w:tcW w:w="2418" w:type="dxa"/>
          </w:tcPr>
          <w:p>
            <w:pPr>
              <w:spacing w:line="256" w:lineRule="auto"/>
              <w:rPr>
                <w:rFonts w:ascii="Arial" w:hAnsi="Arial" w:cs="Arial"/>
                <w:sz w:val="20"/>
                <w:szCs w:val="20"/>
              </w:rPr>
            </w:pPr>
            <w:r>
              <w:rPr>
                <w:rFonts w:ascii="Arial" w:hAnsi="Arial" w:cs="Arial"/>
                <w:sz w:val="20"/>
                <w:szCs w:val="20"/>
              </w:rPr>
              <w:t xml:space="preserve">Processing lead time per transaction</w:t>
            </w:r>
          </w:p>
        </w:tc>
        <w:tc>
          <w:tcPr>
            <w:tcW w:w="1914" w:type="dxa"/>
          </w:tcPr>
          <w:p>
            <w:pPr>
              <w:spacing w:line="256" w:lineRule="auto"/>
              <w:rPr>
                <w:rFonts w:ascii="Arial" w:hAnsi="Arial" w:cs="Arial"/>
                <w:sz w:val="20"/>
                <w:szCs w:val="20"/>
              </w:rPr>
            </w:pPr>
          </w:p>
        </w:tc>
        <w:tc>
          <w:tcPr>
            <w:tcW w:w="2216" w:type="dxa"/>
          </w:tcPr>
          <w:p>
            <w:pPr>
              <w:spacing w:line="256" w:lineRule="auto"/>
              <w:rPr>
                <w:rFonts w:ascii="Arial" w:hAnsi="Arial" w:cs="Arial"/>
                <w:sz w:val="20"/>
                <w:szCs w:val="20"/>
              </w:rPr>
            </w:pPr>
            <w:r>
              <w:rPr>
                <w:rFonts w:ascii="Arial" w:hAnsi="Arial" w:cs="Arial"/>
                <w:sz w:val="20"/>
                <w:szCs w:val="20"/>
              </w:rPr>
              <w:t xml:space="preserve">System timestamps</w:t>
            </w:r>
          </w:p>
        </w:tc>
        <w:tc>
          <w:tcPr>
            <w:tcW w:w="1712" w:type="dxa"/>
          </w:tcPr>
          <w:p>
            <w:pPr>
              <w:spacing w:line="256" w:lineRule="auto"/>
              <w:rPr>
                <w:rFonts w:ascii="Arial" w:hAnsi="Arial" w:cs="Arial"/>
                <w:sz w:val="20"/>
                <w:szCs w:val="20"/>
              </w:rPr>
            </w:pPr>
          </w:p>
        </w:tc>
        <w:tc>
          <w:tcPr>
            <w:tcW w:w="1312" w:type="dxa"/>
          </w:tcPr>
          <w:p>
            <w:pPr>
              <w:spacing w:line="256" w:lineRule="auto"/>
              <w:rPr>
                <w:rFonts w:ascii="Arial" w:hAnsi="Arial" w:cs="Arial"/>
                <w:sz w:val="20"/>
                <w:szCs w:val="20"/>
              </w:rPr>
            </w:pPr>
          </w:p>
        </w:tc>
      </w:tr>
    </w:tbl>
    <w:p>
      <w:pPr>
        <w:pStyle w:val="Heading1"/>
        <w:numPr>
          <w:ilvl w:val="0"/>
          <w:numId w:val="5"/>
        </w:numPr>
        <w:rPr>
          <w:rFonts w:ascii="Arial" w:hAnsi="Arial" w:cs="Arial"/>
          <w:b/>
        </w:rPr>
      </w:pPr>
      <w:r>
        <w:rPr>
          <w:rFonts w:ascii="Arial" w:hAnsi="Arial" w:cs="Arial"/>
          <w:b/>
        </w:rPr>
        <w:t xml:space="preserve">Assumptions, Constraints and Risks</w:t>
      </w:r>
    </w:p>
    <w:p>
      <w:r>
        <w:rPr>
          <w:highlight w:val="yellow"/>
        </w:rPr>
        <w:t>[PENDING: Which assumptions were made and what is the impact if they do not hold?]</w:t>
      </w:r>
    </w:p>
    <w:p>
      <w:r>
        <w:rPr>
          <w:highlight w:val="yellow"/>
        </w:rPr>
        <w:t>[PENDING: Which constraints (technical or business) limit the solution?]</w:t>
      </w:r>
    </w:p>
    <w:p>
      <w:r>
        <w:rPr>
          <w:highlight w:val="yellow"/>
        </w:rPr>
        <w:t>[PENDING: Which risks exist (probability, impact, mitigation, owner)?]</w:t>
      </w:r>
    </w:p>
    <w:p>
      <w:pPr>
        <w:pStyle w:val="Heading2"/>
        <w:rPr>
          <w:rFonts w:ascii="Arial" w:hAnsi="Arial" w:cs="Arial"/>
        </w:rPr>
      </w:pPr>
      <w:r>
        <w:rPr>
          <w:rFonts w:ascii="Arial" w:hAnsi="Arial" w:cs="Arial"/>
        </w:rPr>
        <w:t xml:space="preserve">VIII.1 Assumptions</w:t>
      </w:r>
    </w:p>
    <w:tbl>
      <w:tblPr>
        <w:tblStyle w:val="GridTable4-Accent1"/>
        <w:tblW w:w="10075" w:type="dxa"/>
        <w:tblLook w:val="04A0" w:firstRow="1" w:lastRow="0" w:firstColumn="1" w:lastColumn="0" w:noHBand="0" w:noVBand="1"/>
      </w:tblPr>
      <w:tblGrid>
        <w:gridCol w:w="503"/>
        <w:gridCol w:w="3526"/>
        <w:gridCol w:w="4030"/>
        <w:gridCol w:w="2016"/>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526" w:type="dxa"/>
          </w:tcPr>
          <w:p>
            <w:pPr>
              <w:spacing w:line="256" w:lineRule="auto"/>
              <w:rPr>
                <w:rFonts w:ascii="Arial" w:hAnsi="Arial" w:cs="Arial"/>
                <w:b/>
                <w:bCs/>
                <w:sz w:val="20"/>
                <w:szCs w:val="20"/>
              </w:rPr>
            </w:pPr>
            <w:r>
              <w:rPr>
                <w:rFonts w:ascii="Arial" w:hAnsi="Arial" w:cs="Arial"/>
                <w:b/>
                <w:bCs/>
                <w:sz w:val="20"/>
                <w:szCs w:val="20"/>
              </w:rPr>
              <w:t xml:space="preserve">Assumption</w:t>
            </w:r>
          </w:p>
        </w:tc>
        <w:tc>
          <w:tcPr>
            <w:tcW w:w="4030" w:type="dxa"/>
          </w:tcPr>
          <w:p>
            <w:pPr>
              <w:spacing w:line="256" w:lineRule="auto"/>
              <w:rPr>
                <w:rFonts w:ascii="Arial" w:hAnsi="Arial" w:cs="Arial"/>
                <w:b/>
                <w:bCs/>
                <w:sz w:val="20"/>
                <w:szCs w:val="20"/>
              </w:rPr>
            </w:pPr>
            <w:r>
              <w:rPr>
                <w:rFonts w:ascii="Arial" w:hAnsi="Arial" w:cs="Arial"/>
                <w:b/>
                <w:bCs/>
                <w:sz w:val="20"/>
                <w:szCs w:val="20"/>
              </w:rPr>
              <w:t xml:space="preserve">Impact if the assumption is not valid</w:t>
            </w:r>
          </w:p>
        </w:tc>
        <w:tc>
          <w:tcPr>
            <w:tcW w:w="2016" w:type="dxa"/>
          </w:tcPr>
          <w:p>
            <w:pPr>
              <w:spacing w:line="256" w:lineRule="auto"/>
              <w:rPr>
                <w:rFonts w:ascii="Arial" w:hAnsi="Arial" w:cs="Arial"/>
                <w:b/>
                <w:bCs/>
                <w:sz w:val="20"/>
                <w:szCs w:val="20"/>
              </w:rPr>
            </w:pPr>
            <w:r>
              <w:rPr>
                <w:rFonts w:ascii="Arial" w:hAnsi="Arial" w:cs="Arial"/>
                <w:b/>
                <w:bCs/>
                <w:sz w:val="20"/>
                <w:szCs w:val="20"/>
              </w:rPr>
              <w:t xml:space="preserve">Owner</w:t>
            </w:r>
          </w:p>
        </w:tc>
      </w:tr>
    </w:tbl>
    <w:p>
      <w:pPr>
        <w:pStyle w:val="Heading2"/>
        <w:rPr>
          <w:rFonts w:ascii="Arial" w:hAnsi="Arial" w:cs="Arial"/>
        </w:rPr>
      </w:pPr>
      <w:r>
        <w:rPr>
          <w:rFonts w:ascii="Arial" w:hAnsi="Arial" w:cs="Arial"/>
        </w:rPr>
        <w:t xml:space="preserve">VIII.2 Constraints</w:t>
      </w:r>
    </w:p>
    <w:tbl>
      <w:tblPr>
        <w:tblStyle w:val="GridTable4-Accent1"/>
        <w:tblW w:w="10075" w:type="dxa"/>
        <w:tblLook w:val="04A0" w:firstRow="1" w:lastRow="0" w:firstColumn="1" w:lastColumn="0" w:noHBand="0" w:noVBand="1"/>
      </w:tblPr>
      <w:tblGrid>
        <w:gridCol w:w="503"/>
        <w:gridCol w:w="3022"/>
        <w:gridCol w:w="2518"/>
        <w:gridCol w:w="4032"/>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Constraint</w:t>
            </w:r>
          </w:p>
        </w:tc>
        <w:tc>
          <w:tcPr>
            <w:tcW w:w="2518" w:type="dxa"/>
          </w:tcPr>
          <w:p>
            <w:pPr>
              <w:spacing w:line="256" w:lineRule="auto"/>
              <w:rPr>
                <w:rFonts w:ascii="Arial" w:hAnsi="Arial" w:cs="Arial"/>
                <w:b/>
                <w:bCs/>
                <w:sz w:val="20"/>
                <w:szCs w:val="20"/>
              </w:rPr>
            </w:pPr>
            <w:r>
              <w:rPr>
                <w:rFonts w:ascii="Arial" w:hAnsi="Arial" w:cs="Arial"/>
                <w:b/>
                <w:bCs/>
                <w:sz w:val="20"/>
                <w:szCs w:val="20"/>
              </w:rPr>
              <w:t xml:space="preserve">Type (technical / business / legal / licensing)</w:t>
            </w:r>
          </w:p>
        </w:tc>
        <w:tc>
          <w:tcPr>
            <w:tcW w:w="4032" w:type="dxa"/>
          </w:tcPr>
          <w:p>
            <w:pPr>
              <w:spacing w:line="256" w:lineRule="auto"/>
              <w:rPr>
                <w:rFonts w:ascii="Arial" w:hAnsi="Arial" w:cs="Arial"/>
                <w:b/>
                <w:bCs/>
                <w:sz w:val="20"/>
                <w:szCs w:val="20"/>
              </w:rPr>
            </w:pPr>
            <w:r>
              <w:rPr>
                <w:rFonts w:ascii="Arial" w:hAnsi="Arial" w:cs="Arial"/>
                <w:b/>
                <w:bCs/>
                <w:sz w:val="20"/>
                <w:szCs w:val="20"/>
              </w:rPr>
              <w:t xml:space="preserve">Impact on the solution design</w:t>
            </w:r>
          </w:p>
        </w:tc>
      </w:tr>
    </w:tbl>
    <w:p>
      <w:pPr>
        <w:pStyle w:val="Heading2"/>
        <w:rPr>
          <w:rFonts w:ascii="Arial" w:hAnsi="Arial" w:cs="Arial"/>
        </w:rPr>
      </w:pPr>
      <w:r>
        <w:rPr>
          <w:rFonts w:ascii="Arial" w:hAnsi="Arial" w:cs="Arial"/>
        </w:rPr>
        <w:t xml:space="preserve">VIII.3 Risks</w:t>
      </w:r>
    </w:p>
    <w:tbl>
      <w:tblPr>
        <w:tblStyle w:val="GridTable4-Accent1"/>
        <w:tblW w:w="10075" w:type="dxa"/>
        <w:tblLook w:val="04A0" w:firstRow="1" w:lastRow="0" w:firstColumn="1" w:lastColumn="0" w:noHBand="0" w:noVBand="1"/>
      </w:tblPr>
      <w:tblGrid>
        <w:gridCol w:w="503"/>
        <w:gridCol w:w="2720"/>
        <w:gridCol w:w="1209"/>
        <w:gridCol w:w="1108"/>
        <w:gridCol w:w="3022"/>
        <w:gridCol w:w="1513"/>
      </w:tblGrid>
      <w:tr>
        <w:trPr>
          <w:tblHeader/>
        </w:trPr>
        <w:tc>
          <w:tcPr>
            <w:tcW w:w="503" w:type="dxa"/>
          </w:tcPr>
          <w:p>
            <w:pPr>
              <w:spacing w:line="256" w:lineRule="auto"/>
              <w:rPr>
                <w:rFonts w:ascii="Arial" w:hAnsi="Arial" w:cs="Arial"/>
                <w:b/>
                <w:bCs/>
                <w:sz w:val="20"/>
                <w:szCs w:val="20"/>
              </w:rPr>
            </w:pPr>
            <w:r>
              <w:rPr>
                <w:rFonts w:ascii="Arial" w:hAnsi="Arial" w:cs="Arial"/>
                <w:b/>
                <w:bCs/>
                <w:sz w:val="20"/>
                <w:szCs w:val="20"/>
              </w:rPr>
              <w:t xml:space="preserve">#</w:t>
            </w:r>
          </w:p>
        </w:tc>
        <w:tc>
          <w:tcPr>
            <w:tcW w:w="2720" w:type="dxa"/>
          </w:tcPr>
          <w:p>
            <w:pPr>
              <w:spacing w:line="256" w:lineRule="auto"/>
              <w:rPr>
                <w:rFonts w:ascii="Arial" w:hAnsi="Arial" w:cs="Arial"/>
                <w:b/>
                <w:bCs/>
                <w:sz w:val="20"/>
                <w:szCs w:val="20"/>
              </w:rPr>
            </w:pPr>
            <w:r>
              <w:rPr>
                <w:rFonts w:ascii="Arial" w:hAnsi="Arial" w:cs="Arial"/>
                <w:b/>
                <w:bCs/>
                <w:sz w:val="20"/>
                <w:szCs w:val="20"/>
              </w:rPr>
              <w:t xml:space="preserve">Risk</w:t>
            </w:r>
          </w:p>
        </w:tc>
        <w:tc>
          <w:tcPr>
            <w:tcW w:w="1209" w:type="dxa"/>
          </w:tcPr>
          <w:p>
            <w:pPr>
              <w:spacing w:line="256" w:lineRule="auto"/>
              <w:rPr>
                <w:rFonts w:ascii="Arial" w:hAnsi="Arial" w:cs="Arial"/>
                <w:b/>
                <w:bCs/>
                <w:sz w:val="20"/>
                <w:szCs w:val="20"/>
              </w:rPr>
            </w:pPr>
            <w:r>
              <w:rPr>
                <w:rFonts w:ascii="Arial" w:hAnsi="Arial" w:cs="Arial"/>
                <w:b/>
                <w:bCs/>
                <w:sz w:val="20"/>
                <w:szCs w:val="20"/>
              </w:rPr>
              <w:t xml:space="preserve">Probability (H/M/L)</w:t>
            </w:r>
          </w:p>
        </w:tc>
        <w:tc>
          <w:tcPr>
            <w:tcW w:w="1108" w:type="dxa"/>
          </w:tcPr>
          <w:p>
            <w:pPr>
              <w:spacing w:line="256" w:lineRule="auto"/>
              <w:rPr>
                <w:rFonts w:ascii="Arial" w:hAnsi="Arial" w:cs="Arial"/>
                <w:b/>
                <w:bCs/>
                <w:sz w:val="20"/>
                <w:szCs w:val="20"/>
              </w:rPr>
            </w:pPr>
            <w:r>
              <w:rPr>
                <w:rFonts w:ascii="Arial" w:hAnsi="Arial" w:cs="Arial"/>
                <w:b/>
                <w:bCs/>
                <w:sz w:val="20"/>
                <w:szCs w:val="20"/>
              </w:rPr>
              <w:t xml:space="preserve">Impact (H/M/L)</w:t>
            </w:r>
          </w:p>
        </w:tc>
        <w:tc>
          <w:tcPr>
            <w:tcW w:w="3022" w:type="dxa"/>
          </w:tcPr>
          <w:p>
            <w:pPr>
              <w:spacing w:line="256" w:lineRule="auto"/>
              <w:rPr>
                <w:rFonts w:ascii="Arial" w:hAnsi="Arial" w:cs="Arial"/>
                <w:b/>
                <w:bCs/>
                <w:sz w:val="20"/>
                <w:szCs w:val="20"/>
              </w:rPr>
            </w:pPr>
            <w:r>
              <w:rPr>
                <w:rFonts w:ascii="Arial" w:hAnsi="Arial" w:cs="Arial"/>
                <w:b/>
                <w:bCs/>
                <w:sz w:val="20"/>
                <w:szCs w:val="20"/>
              </w:rPr>
              <w:t xml:space="preserve">Mitigation</w:t>
            </w:r>
          </w:p>
        </w:tc>
        <w:tc>
          <w:tcPr>
            <w:tcW w:w="1513" w:type="dxa"/>
          </w:tcPr>
          <w:p>
            <w:pPr>
              <w:spacing w:line="256" w:lineRule="auto"/>
              <w:rPr>
                <w:rFonts w:ascii="Arial" w:hAnsi="Arial" w:cs="Arial"/>
                <w:b/>
                <w:bCs/>
                <w:sz w:val="20"/>
                <w:szCs w:val="20"/>
              </w:rPr>
            </w:pPr>
            <w:r>
              <w:rPr>
                <w:rFonts w:ascii="Arial" w:hAnsi="Arial" w:cs="Arial"/>
                <w:b/>
                <w:bCs/>
                <w:sz w:val="20"/>
                <w:szCs w:val="20"/>
              </w:rPr>
              <w:t xml:space="preserve">Owner</w:t>
            </w:r>
          </w:p>
        </w:tc>
      </w:tr>
      <w:tr>
        <w:tc>
          <w:tcPr>
            <w:tcW w:w="503" w:type="dxa"/>
          </w:tcPr>
          <w:p>
            <w:pPr>
              <w:spacing w:line="256" w:lineRule="auto"/>
              <w:rPr>
                <w:rFonts w:ascii="Arial" w:hAnsi="Arial" w:cs="Arial"/>
                <w:sz w:val="20"/>
                <w:szCs w:val="20"/>
              </w:rPr>
            </w:pPr>
            <w:r>
              <w:rPr>
                <w:rFonts w:ascii="Arial" w:hAnsi="Arial" w:cs="Arial"/>
                <w:sz w:val="20"/>
                <w:szCs w:val="20"/>
              </w:rPr>
              <w:t xml:space="preserve">1</w:t>
            </w:r>
          </w:p>
        </w:tc>
        <w:tc>
          <w:tcPr>
            <w:tcW w:w="2720" w:type="dxa"/>
          </w:tcPr>
          <w:p>
            <w:pPr>
              <w:spacing w:line="256" w:lineRule="auto"/>
              <w:rPr>
                <w:rFonts w:ascii="Arial" w:hAnsi="Arial" w:cs="Arial"/>
                <w:sz w:val="20"/>
                <w:szCs w:val="20"/>
              </w:rPr>
            </w:pPr>
            <w:r>
              <w:rPr>
                <w:rFonts w:ascii="Arial" w:hAnsi="Arial" w:cs="Arial"/>
                <w:sz w:val="20"/>
                <w:szCs w:val="20"/>
              </w:rPr>
              <w:t xml:space="preserve">Test environment not available on time</w:t>
            </w:r>
          </w:p>
        </w:tc>
        <w:tc>
          <w:tcPr>
            <w:tcW w:w="1209" w:type="dxa"/>
          </w:tcPr>
          <w:p>
            <w:pPr>
              <w:spacing w:line="256" w:lineRule="auto"/>
              <w:rPr>
                <w:rFonts w:ascii="Arial" w:hAnsi="Arial" w:cs="Arial"/>
                <w:sz w:val="20"/>
                <w:szCs w:val="20"/>
              </w:rPr>
            </w:pPr>
            <w:r>
              <w:rPr>
                <w:rFonts w:ascii="Arial" w:hAnsi="Arial" w:cs="Arial"/>
                <w:sz w:val="20"/>
                <w:szCs w:val="20"/>
              </w:rPr>
              <w:t xml:space="preserve">M</w:t>
            </w:r>
          </w:p>
        </w:tc>
        <w:tc>
          <w:tcPr>
            <w:tcW w:w="1108" w:type="dxa"/>
          </w:tcPr>
          <w:p>
            <w:pPr>
              <w:spacing w:line="256" w:lineRule="auto"/>
              <w:rPr>
                <w:rFonts w:ascii="Arial" w:hAnsi="Arial" w:cs="Arial"/>
                <w:sz w:val="20"/>
                <w:szCs w:val="20"/>
              </w:rPr>
            </w:pPr>
            <w:r>
              <w:rPr>
                <w:rFonts w:ascii="Arial" w:hAnsi="Arial" w:cs="Arial"/>
                <w:sz w:val="20"/>
                <w:szCs w:val="20"/>
              </w:rPr>
              <w:t xml:space="preserve">H</w:t>
            </w:r>
          </w:p>
        </w:tc>
        <w:tc>
          <w:tcPr>
            <w:tcW w:w="3022" w:type="dxa"/>
          </w:tcPr>
          <w:p>
            <w:pPr>
              <w:spacing w:line="256" w:lineRule="auto"/>
              <w:rPr>
                <w:rFonts w:ascii="Arial" w:hAnsi="Arial" w:cs="Arial"/>
                <w:sz w:val="20"/>
                <w:szCs w:val="20"/>
              </w:rPr>
            </w:pPr>
            <w:r>
              <w:rPr>
                <w:rFonts w:ascii="Arial" w:hAnsi="Arial" w:cs="Arial"/>
                <w:sz w:val="20"/>
                <w:szCs w:val="20"/>
              </w:rPr>
              <w:t xml:space="preserve">Escalate to IT Infrastructure at project kick-off and agree a delivery date</w:t>
            </w:r>
          </w:p>
        </w:tc>
        <w:tc>
          <w:tcPr>
            <w:tcW w:w="1513" w:type="dxa"/>
          </w:tcPr>
          <w:p>
            <w:pPr>
              <w:spacing w:line="256" w:lineRule="auto"/>
              <w:rPr>
                <w:rFonts w:ascii="Arial" w:hAnsi="Arial" w:cs="Arial"/>
                <w:sz w:val="20"/>
                <w:szCs w:val="20"/>
              </w:rPr>
            </w:pPr>
            <w:r>
              <w:rPr>
                <w:rFonts w:ascii="Arial" w:hAnsi="Arial" w:cs="Arial"/>
                <w:sz w:val="20"/>
                <w:szCs w:val="20"/>
              </w:rPr>
              <w:t xml:space="preserve">Project Manager</w:t>
            </w:r>
          </w:p>
        </w:tc>
      </w:tr>
    </w:tbl>
    <w:p>
      <w:pPr>
        <w:jc w:val="both"/>
        <w:rPr>
          <w:rFonts w:ascii="Arial" w:hAnsi="Arial" w:cs="Arial"/>
        </w:rPr>
      </w:pPr>
    </w:p>
    <w:p w14:paraId="2A608E49" w14:textId="5A831A81" w:rsidR="00C07C71" w:rsidRPr="00544E2E" w:rsidRDefault="00C07C71" w:rsidP="00651774">
      <w:pPr>
        <w:pStyle w:val="Heading2"/>
        <w:numPr>
          <w:ilvl w:val="0"/>
          <w:numId w:val="5"/>
        </w:numPr>
        <w:jc w:val="both"/>
        <w:rPr>
          <w:rFonts w:ascii="Arial" w:hAnsi="Arial" w:cs="Arial"/>
          <w:b/>
          <w:bCs/>
          <w:sz w:val="32"/>
          <w:szCs w:val="32"/>
        </w:rPr>
      </w:pPr>
      <w:r>
        <w:rPr>
          <w:rFonts w:ascii="Arial" w:hAnsi="Arial" w:cs="Arial"/>
          <w:b/>
          <w:bCs/>
          <w:sz w:val="32"/>
          <w:szCs w:val="32"/>
        </w:rPr>
        <w:t>Other Observations</w:t>
      </w:r>
    </w:p>
    <w:p w14:paraId="7D0ECC31" w14:textId="77777777" w:rsidR="00523913" w:rsidRPr="00544E2E" w:rsidRDefault="00523913" w:rsidP="00523913">
      <w:pPr>
        <w:rPr>
          <w:rFonts w:ascii="Arial" w:hAnsi="Arial" w:cs="Arial"/>
        </w:rPr>
      </w:pPr>
    </w:p>
    <w:p w14:paraId="553F4349" w14:textId="77777777" w:rsidR="00C07C71" w:rsidRPr="00544E2E" w:rsidRDefault="00C07C71" w:rsidP="00C07C71">
      <w:pPr>
        <w:rPr>
          <w:rFonts w:ascii="Arial" w:hAnsi="Arial" w:cs="Arial"/>
        </w:rPr>
      </w:pPr>
      <w:r>
        <w:rPr>
          <w:rFonts w:ascii="Arial" w:hAnsi="Arial" w:cs="Arial"/>
        </w:rPr>
        <w:t>Include below any other relevant observations you consider needed to be documented here.</w:t>
      </w:r>
    </w:p>
    <w:p w14:paraId="77052D45" w14:textId="2A3DB0E4" w:rsidR="00C07C71" w:rsidRPr="00544E2E" w:rsidRDefault="00C07C71" w:rsidP="00C07C71">
      <w:pPr>
        <w:rPr>
          <w:rFonts w:ascii="Arial" w:hAnsi="Arial" w:cs="Arial"/>
          <w:i/>
        </w:rPr>
      </w:pPr>
      <w:r>
        <w:rPr>
          <w:rFonts w:ascii="Arial" w:hAnsi="Arial" w:cs="Arial"/>
          <w:i/>
        </w:rPr>
        <w:t>Example: Specific Business monitoring requirements (audit and reporting) etc.</w:t>
      </w:r>
    </w:p>
    <w:p w14:paraId="6ED19557" w14:textId="11DDEEF9" w:rsidR="006F2F79" w:rsidRPr="00544E2E" w:rsidRDefault="006F2F79" w:rsidP="00C07C71">
      <w:pPr>
        <w:rPr>
          <w:rFonts w:ascii="Arial" w:hAnsi="Arial" w:cs="Arial"/>
          <w:i/>
        </w:rPr>
      </w:pPr>
    </w:p>
    <w:p w14:paraId="0A258E8B" w14:textId="0F227D08" w:rsidR="006F2F79" w:rsidRPr="00544E2E" w:rsidRDefault="006F2F79" w:rsidP="00C07C71">
      <w:pPr>
        <w:rPr>
          <w:rFonts w:ascii="Arial" w:hAnsi="Arial" w:cs="Arial"/>
          <w:i/>
        </w:rPr>
      </w:pPr>
    </w:p>
    <w:p w14:paraId="39235E4B" w14:textId="4EC8F184" w:rsidR="006F2F79" w:rsidRPr="00544E2E" w:rsidRDefault="006F2F79" w:rsidP="00C07C71">
      <w:pPr>
        <w:rPr>
          <w:rFonts w:ascii="Arial" w:hAnsi="Arial" w:cs="Arial"/>
          <w:i/>
        </w:rPr>
      </w:pPr>
    </w:p>
    <w:p w14:paraId="6F5FF622" w14:textId="44BBEBA7" w:rsidR="006F2F79" w:rsidRDefault="006F2F79" w:rsidP="00C07C71">
      <w:pPr>
        <w:rPr>
          <w:rFonts w:ascii="Arial" w:hAnsi="Arial" w:cs="Arial"/>
          <w:i/>
        </w:rPr>
      </w:pPr>
    </w:p>
    <w:p w14:paraId="784C49B2" w14:textId="77777777" w:rsidR="00B405CB" w:rsidRPr="00544E2E" w:rsidRDefault="00B405CB" w:rsidP="00C07C71">
      <w:pPr>
        <w:rPr>
          <w:rFonts w:ascii="Arial" w:hAnsi="Arial" w:cs="Arial"/>
          <w:i/>
        </w:rPr>
      </w:pPr>
    </w:p>
    <w:p w14:paraId="1CA6A389" w14:textId="6A5625EA" w:rsidR="00C07C71" w:rsidRPr="00544E2E" w:rsidRDefault="00C07C71" w:rsidP="007178E8">
      <w:pPr>
        <w:pStyle w:val="Heading2"/>
        <w:numPr>
          <w:ilvl w:val="0"/>
          <w:numId w:val="5"/>
        </w:numPr>
        <w:rPr>
          <w:rFonts w:ascii="Arial" w:hAnsi="Arial" w:cs="Arial"/>
          <w:b/>
          <w:bCs/>
          <w:sz w:val="32"/>
          <w:szCs w:val="32"/>
        </w:rPr>
      </w:pPr>
      <w:r>
        <w:rPr>
          <w:rFonts w:ascii="Arial" w:hAnsi="Arial" w:cs="Arial"/>
          <w:b/>
          <w:bCs/>
          <w:sz w:val="32"/>
          <w:szCs w:val="32"/>
        </w:rPr>
        <w:lastRenderedPageBreak/>
        <w:t xml:space="preserve">Additional Sources of Process Documentation</w:t>
      </w:r>
    </w:p>
    <w:p w14:paraId="05F979F9" w14:textId="77777777" w:rsidR="00523913" w:rsidRPr="00544E2E" w:rsidRDefault="00523913" w:rsidP="00523913">
      <w:pPr>
        <w:rPr>
          <w:rFonts w:ascii="Arial" w:hAnsi="Arial" w:cs="Arial"/>
        </w:rPr>
      </w:pPr>
    </w:p>
    <w:p w14:paraId="06937283" w14:textId="2B873A04" w:rsidR="00C07C71" w:rsidRPr="00544E2E" w:rsidRDefault="00C07C71" w:rsidP="00C07C71">
      <w:pPr>
        <w:rPr>
          <w:rFonts w:ascii="Arial" w:hAnsi="Arial" w:cs="Arial"/>
        </w:rPr>
      </w:pPr>
      <w:r>
        <w:rPr>
          <w:rFonts w:ascii="Arial" w:hAnsi="Arial" w:cs="Arial"/>
        </w:rPr>
        <w:t>If there is additional material created to support the process automation please mention it here, along with the supported documentation provided.</w:t>
      </w:r>
    </w:p>
    <w:tbl>
      <w:tblPr>
        <w:tblStyle w:val="GridTable4-Accent1"/>
        <w:tblW w:w="10075" w:type="dxa"/>
        <w:tblLook w:val="04A0" w:firstRow="1" w:lastRow="0" w:firstColumn="1" w:lastColumn="0" w:noHBand="0" w:noVBand="1"/>
      </w:tblPr>
      <w:tblGrid>
        <w:gridCol w:w="3505"/>
        <w:gridCol w:w="3780"/>
        <w:gridCol w:w="2790"/>
      </w:tblGrid>
      <w:tr w:rsidR="00C07C71" w:rsidRPr="00544E2E" w14:paraId="54F34581" w14:textId="77777777" w:rsidTr="00B40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5" w:type="dxa"/>
            <w:gridSpan w:val="3"/>
          </w:tcPr>
          <w:p w14:paraId="619CBC5E" w14:textId="77777777" w:rsidR="00C07C71" w:rsidRPr="00544E2E" w:rsidRDefault="00C07C71" w:rsidP="00C07C71">
            <w:pPr>
              <w:jc w:val="center"/>
              <w:rPr>
                <w:rFonts w:ascii="Arial" w:hAnsi="Arial" w:cs="Arial"/>
                <w:sz w:val="20"/>
                <w:szCs w:val="20"/>
              </w:rPr>
            </w:pPr>
            <w:r>
              <w:rPr>
                <w:rFonts w:ascii="Arial" w:hAnsi="Arial" w:cs="Arial"/>
                <w:sz w:val="20"/>
                <w:szCs w:val="20"/>
              </w:rPr>
              <w:t>Additional Process Documentation</w:t>
            </w:r>
          </w:p>
        </w:tc>
      </w:tr>
      <w:tr w:rsidR="00C07C71" w:rsidRPr="00544E2E" w14:paraId="57F5EB1C" w14:textId="77777777" w:rsidTr="00B40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13BE3A29" w14:textId="77777777" w:rsidR="00C07C71" w:rsidRPr="00544E2E" w:rsidRDefault="00C07C71" w:rsidP="00C07C71">
            <w:pPr>
              <w:rPr>
                <w:rFonts w:ascii="Arial" w:hAnsi="Arial" w:cs="Arial"/>
                <w:b w:val="0"/>
                <w:sz w:val="20"/>
                <w:szCs w:val="20"/>
              </w:rPr>
            </w:pPr>
            <w:r>
              <w:rPr>
                <w:rFonts w:ascii="Arial" w:hAnsi="Arial" w:cs="Arial"/>
                <w:sz w:val="20"/>
                <w:szCs w:val="20"/>
              </w:rPr>
              <w:t>Video Recording of the process [Optional]</w:t>
            </w:r>
          </w:p>
        </w:tc>
        <w:tc>
          <w:tcPr>
            <w:tcW w:w="3780" w:type="dxa"/>
          </w:tcPr>
          <w:p>
            <w:r/>
            <w:r>
              <w:t>Insert link to the video recording</w:t>
            </w:r>
          </w:p>
        </w:tc>
        <w:tc>
          <w:tcPr>
            <w:tcW w:w="2790" w:type="dxa"/>
          </w:tcPr>
          <w:p w14:paraId="762DD94A"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Pr>
                <w:rFonts w:ascii="Arial" w:hAnsi="Arial" w:cs="Arial"/>
                <w:iCs/>
                <w:sz w:val="20"/>
                <w:szCs w:val="20"/>
              </w:rPr>
              <w:t>Insert any relevant comments</w:t>
            </w:r>
          </w:p>
        </w:tc>
      </w:tr>
      <w:tr w:rsidR="00C07C71" w:rsidRPr="00544E2E" w14:paraId="526ED645" w14:textId="77777777" w:rsidTr="00B405CB">
        <w:tc>
          <w:tcPr>
            <w:cnfStyle w:val="001000000000" w:firstRow="0" w:lastRow="0" w:firstColumn="1" w:lastColumn="0" w:oddVBand="0" w:evenVBand="0" w:oddHBand="0" w:evenHBand="0" w:firstRowFirstColumn="0" w:firstRowLastColumn="0" w:lastRowFirstColumn="0" w:lastRowLastColumn="0"/>
            <w:tcW w:w="3505" w:type="dxa"/>
          </w:tcPr>
          <w:p w14:paraId="10497B80" w14:textId="77777777" w:rsidR="00C07C71" w:rsidRPr="00544E2E" w:rsidRDefault="00C07C71" w:rsidP="00C07C71">
            <w:pPr>
              <w:rPr>
                <w:rFonts w:ascii="Arial" w:hAnsi="Arial" w:cs="Arial"/>
                <w:b w:val="0"/>
                <w:sz w:val="20"/>
                <w:szCs w:val="20"/>
              </w:rPr>
            </w:pPr>
            <w:r>
              <w:rPr>
                <w:rFonts w:ascii="Arial" w:hAnsi="Arial" w:cs="Arial"/>
                <w:sz w:val="20"/>
                <w:szCs w:val="20"/>
              </w:rPr>
              <w:t>Standard Operating Procedure (s)</w:t>
            </w:r>
          </w:p>
          <w:p w14:paraId="6E13874F" w14:textId="77777777" w:rsidR="00C07C71" w:rsidRPr="00544E2E" w:rsidRDefault="00C07C71" w:rsidP="00C07C71">
            <w:pPr>
              <w:rPr>
                <w:rFonts w:ascii="Arial" w:hAnsi="Arial" w:cs="Arial"/>
                <w:b w:val="0"/>
                <w:sz w:val="20"/>
                <w:szCs w:val="20"/>
              </w:rPr>
            </w:pPr>
            <w:r>
              <w:rPr>
                <w:rFonts w:ascii="Arial" w:hAnsi="Arial" w:cs="Arial"/>
                <w:sz w:val="20"/>
                <w:szCs w:val="20"/>
              </w:rPr>
              <w:t>(Optional)</w:t>
            </w:r>
          </w:p>
        </w:tc>
        <w:tc>
          <w:tcPr>
            <w:tcW w:w="3780" w:type="dxa"/>
          </w:tcPr>
          <w:p w14:paraId="7E3AC92C" w14:textId="77777777" w:rsidR="00C07C71" w:rsidRPr="00544E2E"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p>
        </w:tc>
        <w:tc>
          <w:tcPr>
            <w:tcW w:w="2790" w:type="dxa"/>
          </w:tcPr>
          <w:p w14:paraId="30449758" w14:textId="77777777" w:rsidR="00C07C71" w:rsidRPr="00544E2E"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Insert any relevant comments</w:t>
            </w:r>
          </w:p>
        </w:tc>
      </w:tr>
      <w:tr w:rsidR="00C07C71" w:rsidRPr="00544E2E" w14:paraId="55FA54FA" w14:textId="77777777" w:rsidTr="00B40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011F03F7" w14:textId="309768F4" w:rsidR="00C07C71" w:rsidRPr="00544E2E" w:rsidRDefault="00C07C71" w:rsidP="00C07C71">
            <w:pPr>
              <w:rPr>
                <w:rFonts w:ascii="Arial" w:hAnsi="Arial" w:cs="Arial"/>
                <w:b w:val="0"/>
                <w:sz w:val="20"/>
                <w:szCs w:val="20"/>
              </w:rPr>
            </w:pPr>
            <w:r>
              <w:rPr>
                <w:rFonts w:ascii="Arial" w:hAnsi="Arial" w:cs="Arial"/>
                <w:sz w:val="20"/>
                <w:szCs w:val="20"/>
              </w:rPr>
              <w:t xml:space="preserve">Business Logic Translation Table</w:t>
            </w:r>
          </w:p>
          <w:p w14:paraId="1DE7C79D" w14:textId="77777777" w:rsidR="00C07C71" w:rsidRPr="00544E2E" w:rsidRDefault="00C07C71" w:rsidP="00C07C71">
            <w:pPr>
              <w:rPr>
                <w:rFonts w:ascii="Arial" w:hAnsi="Arial" w:cs="Arial"/>
                <w:b w:val="0"/>
                <w:sz w:val="20"/>
                <w:szCs w:val="20"/>
              </w:rPr>
            </w:pPr>
            <w:r>
              <w:rPr>
                <w:rFonts w:ascii="Arial" w:hAnsi="Arial" w:cs="Arial"/>
                <w:sz w:val="20"/>
                <w:szCs w:val="20"/>
              </w:rPr>
              <w:t>(Optional)</w:t>
            </w:r>
          </w:p>
        </w:tc>
        <w:tc>
          <w:tcPr>
            <w:tcW w:w="3780" w:type="dxa"/>
          </w:tcPr>
          <w:p w14:paraId="5FE1A44E" w14:textId="29A4701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Pr>
                <w:rFonts w:ascii="Arial" w:hAnsi="Arial" w:cs="Arial"/>
                <w:iCs/>
                <w:sz w:val="20"/>
                <w:szCs w:val="20"/>
              </w:rPr>
              <w:t xml:space="preserve">Insert link to Business Logic Translation Table</w:t>
            </w:r>
          </w:p>
        </w:tc>
        <w:tc>
          <w:tcPr>
            <w:tcW w:w="2790" w:type="dxa"/>
          </w:tcPr>
          <w:p w14:paraId="6E693A9C" w14:textId="77777777" w:rsidR="00C07C71" w:rsidRPr="00544E2E" w:rsidRDefault="00C07C71" w:rsidP="00C07C71">
            <w:pP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Pr>
                <w:rFonts w:ascii="Arial" w:hAnsi="Arial" w:cs="Arial"/>
                <w:iCs/>
                <w:sz w:val="20"/>
                <w:szCs w:val="20"/>
              </w:rPr>
              <w:t>Insert any relevant comments</w:t>
            </w:r>
          </w:p>
        </w:tc>
      </w:tr>
      <w:tr w:rsidR="00C07C71" w:rsidRPr="00544E2E" w14:paraId="5C023A5C" w14:textId="77777777" w:rsidTr="00B405CB">
        <w:tc>
          <w:tcPr>
            <w:cnfStyle w:val="001000000000" w:firstRow="0" w:lastRow="0" w:firstColumn="1" w:lastColumn="0" w:oddVBand="0" w:evenVBand="0" w:oddHBand="0" w:evenHBand="0" w:firstRowFirstColumn="0" w:firstRowLastColumn="0" w:lastRowFirstColumn="0" w:lastRowLastColumn="0"/>
            <w:tcW w:w="3505" w:type="dxa"/>
          </w:tcPr>
          <w:p w14:paraId="7F9AE0A5" w14:textId="77777777" w:rsidR="00C07C71" w:rsidRPr="00544E2E" w:rsidRDefault="00C07C71" w:rsidP="00C07C71">
            <w:pPr>
              <w:rPr>
                <w:rFonts w:ascii="Arial" w:hAnsi="Arial" w:cs="Arial"/>
                <w:b w:val="0"/>
                <w:sz w:val="20"/>
                <w:szCs w:val="20"/>
              </w:rPr>
            </w:pPr>
            <w:r>
              <w:rPr>
                <w:rFonts w:ascii="Arial" w:hAnsi="Arial" w:cs="Arial"/>
                <w:sz w:val="20"/>
                <w:szCs w:val="20"/>
              </w:rPr>
              <w:t>Other documentation</w:t>
            </w:r>
          </w:p>
          <w:p w14:paraId="73A9145F" w14:textId="77777777" w:rsidR="00C07C71" w:rsidRPr="00544E2E" w:rsidRDefault="00C07C71" w:rsidP="00C07C71">
            <w:pPr>
              <w:rPr>
                <w:rFonts w:ascii="Arial" w:hAnsi="Arial" w:cs="Arial"/>
                <w:b w:val="0"/>
                <w:sz w:val="20"/>
                <w:szCs w:val="20"/>
              </w:rPr>
            </w:pPr>
            <w:r>
              <w:rPr>
                <w:rFonts w:ascii="Arial" w:hAnsi="Arial" w:cs="Arial"/>
                <w:sz w:val="20"/>
                <w:szCs w:val="20"/>
              </w:rPr>
              <w:t>(Optional)</w:t>
            </w:r>
          </w:p>
        </w:tc>
        <w:tc>
          <w:tcPr>
            <w:tcW w:w="3780" w:type="dxa"/>
          </w:tcPr>
          <w:p w14:paraId="387F7939" w14:textId="3892385A" w:rsidR="00C07C71" w:rsidRPr="00544E2E"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Insert link to any other relevant process documentation (L4, L5 process description, fields mapping files etc.)</w:t>
            </w:r>
          </w:p>
        </w:tc>
        <w:tc>
          <w:tcPr>
            <w:tcW w:w="2790" w:type="dxa"/>
          </w:tcPr>
          <w:p w14:paraId="0D5A4B2A" w14:textId="77777777" w:rsidR="00C07C71" w:rsidRPr="00544E2E" w:rsidRDefault="00C07C71" w:rsidP="00C07C71">
            <w:pP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Pr>
                <w:rFonts w:ascii="Arial" w:hAnsi="Arial" w:cs="Arial"/>
                <w:iCs/>
                <w:sz w:val="20"/>
                <w:szCs w:val="20"/>
              </w:rPr>
              <w:t>Insert any relevant comments</w:t>
            </w:r>
          </w:p>
        </w:tc>
      </w:tr>
    </w:tbl>
    <w:p w14:paraId="5C85CCC9" w14:textId="5C88A5EB" w:rsidR="00C07C71" w:rsidRPr="00544E2E" w:rsidRDefault="00C07C71" w:rsidP="00C07C71">
      <w:pPr>
        <w:rPr>
          <w:rFonts w:ascii="Arial" w:hAnsi="Arial" w:cs="Arial"/>
        </w:rPr>
      </w:pPr>
      <w:r>
        <w:rPr>
          <w:rFonts w:ascii="Arial" w:hAnsi="Arial" w:cs="Arial"/>
          <w:i/>
          <w:color w:val="0070C0"/>
        </w:rPr>
        <w:t>*Add more rows to the table to reflect the complete documentation provided to support the RPA process</w:t>
      </w:r>
    </w:p>
    <w:p w14:paraId="140E3468" w14:textId="77777777" w:rsidR="00C07C71" w:rsidRPr="00544E2E" w:rsidRDefault="00C07C71" w:rsidP="000A1ED2">
      <w:pPr>
        <w:rPr>
          <w:rFonts w:ascii="Arial" w:hAnsi="Arial" w:cs="Arial"/>
          <w:b/>
          <w:color w:val="FFFFFF" w:themeColor="background1"/>
          <w:sz w:val="24"/>
          <w:szCs w:val="56"/>
        </w:rPr>
      </w:pPr>
    </w:p>
    <w:p w14:paraId="7FFD3725" w14:textId="77777777" w:rsidR="005D3183" w:rsidRPr="00544E2E" w:rsidRDefault="005D3183" w:rsidP="000A1ED2">
      <w:pPr>
        <w:rPr>
          <w:rFonts w:ascii="Arial" w:hAnsi="Arial" w:cs="Arial"/>
        </w:rPr>
      </w:pPr>
    </w:p>
    <w:p w14:paraId="30397D94" w14:textId="77777777" w:rsidR="005D3183" w:rsidRPr="00544E2E" w:rsidRDefault="005D3183" w:rsidP="000A1ED2">
      <w:pPr>
        <w:rPr>
          <w:rFonts w:ascii="Arial" w:hAnsi="Arial" w:cs="Arial"/>
        </w:rPr>
      </w:pPr>
    </w:p>
    <w:p w14:paraId="2893696A" w14:textId="77777777" w:rsidR="00803F30" w:rsidRPr="00544E2E" w:rsidRDefault="00803F30" w:rsidP="000A1ED2">
      <w:pPr>
        <w:rPr>
          <w:rFonts w:ascii="Arial" w:hAnsi="Arial" w:cs="Arial"/>
        </w:rPr>
      </w:pPr>
    </w:p>
    <w:p>
      <w:pPr>
        <w:pStyle w:val="Heading1"/>
      </w:pPr>
      <w:r>
        <w:t>Annex A. Traceability: logical steps and observed gestures</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rPr>
                <w:b/>
              </w:rPr>
            </w:r>
            <w:r>
              <w:rPr>
                <w:b/>
              </w:rPr>
              <w:t>Step</w:t>
            </w:r>
          </w:p>
        </w:tc>
        <w:tc>
          <w:tcPr>
            <w:tcW w:type="dxa" w:w="2520"/>
          </w:tcPr>
          <w:p>
            <w:r>
              <w:rPr>
                <w:b/>
              </w:rPr>
            </w:r>
            <w:r>
              <w:rPr>
                <w:b/>
              </w:rPr>
              <w:t>Name</w:t>
            </w:r>
          </w:p>
        </w:tc>
        <w:tc>
          <w:tcPr>
            <w:tcW w:type="dxa" w:w="2520"/>
          </w:tcPr>
          <w:p>
            <w:r>
              <w:rPr>
                <w:b/>
              </w:rPr>
            </w:r>
            <w:r>
              <w:rPr>
                <w:b/>
              </w:rPr>
              <w:t>Raw gestures (ids)</w:t>
            </w:r>
          </w:p>
        </w:tc>
        <w:tc>
          <w:tcPr>
            <w:tcW w:type="dxa" w:w="2520"/>
          </w:tcPr>
          <w:p>
            <w:r>
              <w:rPr>
                <w:b/>
              </w:rPr>
            </w:r>
            <w:r>
              <w:rPr>
                <w:b/>
              </w:rPr>
              <w:t>Time range in the video</w:t>
            </w:r>
          </w:p>
        </w:tc>
      </w:tr>
      <w:tr>
        <w:tc>
          <w:tcPr>
            <w:tcW w:type="dxa" w:w="2520"/>
          </w:tcPr>
          <w:p>
            <w:r/>
            <w:r>
              <w:t>L1</w:t>
            </w:r>
          </w:p>
        </w:tc>
        <w:tc>
          <w:tcPr>
            <w:tcW w:type="dxa" w:w="2520"/>
          </w:tcPr>
          <w:p>
            <w:r/>
            <w:r>
              <w:t>Receive and open the supplier invoice</w:t>
            </w:r>
          </w:p>
        </w:tc>
        <w:tc>
          <w:tcPr>
            <w:tcW w:type="dxa" w:w="2520"/>
          </w:tcPr>
          <w:p>
            <w:r/>
            <w:r>
              <w:t>1</w:t>
            </w:r>
          </w:p>
        </w:tc>
        <w:tc>
          <w:tcPr>
            <w:tcW w:type="dxa" w:w="2520"/>
          </w:tcPr>
          <w:p>
            <w:r/>
            <w:r>
              <w:t>00:00:10 to 00:00:35</w:t>
            </w:r>
          </w:p>
        </w:tc>
      </w:tr>
      <w:tr>
        <w:tc>
          <w:tcPr>
            <w:tcW w:type="dxa" w:w="2520"/>
          </w:tcPr>
          <w:p>
            <w:r/>
            <w:r>
              <w:t>L2</w:t>
            </w:r>
          </w:p>
        </w:tc>
        <w:tc>
          <w:tcPr>
            <w:tcW w:type="dxa" w:w="2520"/>
          </w:tcPr>
          <w:p>
            <w:r/>
            <w:r>
              <w:t>Sign in and confirm the vendor</w:t>
            </w:r>
          </w:p>
        </w:tc>
        <w:tc>
          <w:tcPr>
            <w:tcW w:type="dxa" w:w="2520"/>
          </w:tcPr>
          <w:p>
            <w:r/>
            <w:r>
              <w:t>2, 3</w:t>
            </w:r>
          </w:p>
        </w:tc>
        <w:tc>
          <w:tcPr>
            <w:tcW w:type="dxa" w:w="2520"/>
          </w:tcPr>
          <w:p>
            <w:r/>
            <w:r>
              <w:t>00:00:36 to 00:02:05</w:t>
            </w:r>
          </w:p>
        </w:tc>
      </w:tr>
      <w:tr>
        <w:tc>
          <w:tcPr>
            <w:tcW w:type="dxa" w:w="2520"/>
          </w:tcPr>
          <w:p>
            <w:r/>
            <w:r>
              <w:t>L3</w:t>
            </w:r>
          </w:p>
        </w:tc>
        <w:tc>
          <w:tcPr>
            <w:tcW w:type="dxa" w:w="2520"/>
          </w:tcPr>
          <w:p>
            <w:r/>
            <w:r>
              <w:t>Enter the invoice header</w:t>
            </w:r>
          </w:p>
        </w:tc>
        <w:tc>
          <w:tcPr>
            <w:tcW w:type="dxa" w:w="2520"/>
          </w:tcPr>
          <w:p>
            <w:r/>
            <w:r>
              <w:t>4</w:t>
            </w:r>
          </w:p>
        </w:tc>
        <w:tc>
          <w:tcPr>
            <w:tcW w:type="dxa" w:w="2520"/>
          </w:tcPr>
          <w:p>
            <w:r/>
            <w:r>
              <w:t>00:02:06 to 00:03:19</w:t>
            </w:r>
          </w:p>
        </w:tc>
      </w:tr>
      <w:tr>
        <w:tc>
          <w:tcPr>
            <w:tcW w:type="dxa" w:w="2520"/>
          </w:tcPr>
          <w:p>
            <w:r/>
            <w:r>
              <w:t>L4</w:t>
            </w:r>
          </w:p>
        </w:tc>
        <w:tc>
          <w:tcPr>
            <w:tcW w:type="dxa" w:w="2520"/>
          </w:tcPr>
          <w:p>
            <w:r/>
            <w:r>
              <w:t>Validate against the purchase order and match</w:t>
            </w:r>
          </w:p>
        </w:tc>
        <w:tc>
          <w:tcPr>
            <w:tcW w:type="dxa" w:w="2520"/>
          </w:tcPr>
          <w:p>
            <w:r/>
            <w:r>
              <w:t>5, 6</w:t>
            </w:r>
          </w:p>
        </w:tc>
        <w:tc>
          <w:tcPr>
            <w:tcW w:type="dxa" w:w="2520"/>
          </w:tcPr>
          <w:p>
            <w:r/>
            <w:r>
              <w:t>00:03:20 to 00:05:40</w:t>
            </w:r>
          </w:p>
        </w:tc>
      </w:tr>
      <w:tr>
        <w:tc>
          <w:tcPr>
            <w:tcW w:type="dxa" w:w="2520"/>
          </w:tcPr>
          <w:p>
            <w:r/>
            <w:r>
              <w:t>L5</w:t>
            </w:r>
          </w:p>
        </w:tc>
        <w:tc>
          <w:tcPr>
            <w:tcW w:type="dxa" w:w="2520"/>
          </w:tcPr>
          <w:p>
            <w:r/>
            <w:r>
              <w:t>Code and route for approval</w:t>
            </w:r>
          </w:p>
        </w:tc>
        <w:tc>
          <w:tcPr>
            <w:tcW w:type="dxa" w:w="2520"/>
          </w:tcPr>
          <w:p>
            <w:r/>
            <w:r>
              <w:t>7, 8, 9</w:t>
            </w:r>
          </w:p>
        </w:tc>
        <w:tc>
          <w:tcPr>
            <w:tcW w:type="dxa" w:w="2520"/>
          </w:tcPr>
          <w:p>
            <w:r/>
            <w:r>
              <w:t>00:05:41 to 00:07:45</w:t>
            </w:r>
          </w:p>
        </w:tc>
      </w:tr>
      <w:tr>
        <w:tc>
          <w:tcPr>
            <w:tcW w:type="dxa" w:w="2520"/>
          </w:tcPr>
          <w:p>
            <w:r/>
            <w:r>
              <w:t>L6</w:t>
            </w:r>
          </w:p>
        </w:tc>
        <w:tc>
          <w:tcPr>
            <w:tcW w:type="dxa" w:w="2520"/>
          </w:tcPr>
          <w:p>
            <w:r/>
            <w:r>
              <w:t>Handle the duplicate warning and post to the batch</w:t>
            </w:r>
          </w:p>
        </w:tc>
        <w:tc>
          <w:tcPr>
            <w:tcW w:type="dxa" w:w="2520"/>
          </w:tcPr>
          <w:p>
            <w:r/>
            <w:r>
              <w:t>10, 12</w:t>
            </w:r>
          </w:p>
        </w:tc>
        <w:tc>
          <w:tcPr>
            <w:tcW w:type="dxa" w:w="2520"/>
          </w:tcPr>
          <w:p>
            <w:r/>
            <w:r>
              <w:t>00:07:46 to 00:10:40</w:t>
            </w:r>
          </w:p>
        </w:tc>
      </w:tr>
      <w:tr>
        <w:tc>
          <w:tcPr>
            <w:tcW w:type="dxa" w:w="2520"/>
          </w:tcPr>
          <w:p>
            <w:r/>
            <w:r>
              <w:t>L7</w:t>
            </w:r>
          </w:p>
        </w:tc>
        <w:tc>
          <w:tcPr>
            <w:tcW w:type="dxa" w:w="2520"/>
          </w:tcPr>
          <w:p>
            <w:r/>
            <w:r>
              <w:t>Reconcile the invoice to the batch</w:t>
            </w:r>
          </w:p>
        </w:tc>
        <w:tc>
          <w:tcPr>
            <w:tcW w:type="dxa" w:w="2520"/>
          </w:tcPr>
          <w:p>
            <w:r/>
            <w:r>
              <w:t>13</w:t>
            </w:r>
          </w:p>
        </w:tc>
        <w:tc>
          <w:tcPr>
            <w:tcW w:type="dxa" w:w="2520"/>
          </w:tcPr>
          <w:p>
            <w:r/>
            <w:r>
              <w:t>00:10:41 to 00:12:00</w:t>
            </w:r>
          </w:p>
        </w:tc>
      </w:tr>
    </w:tbl>
    <w:p>
      <w:pPr>
        <w:pStyle w:val="Heading1"/>
      </w:pPr>
      <w:r>
        <w:t>Annex B. Observed gestures not included in the process</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rPr>
                <w:b/>
              </w:rPr>
            </w:r>
            <w:r>
              <w:rPr>
                <w:b/>
              </w:rPr>
              <w:t>Gesture</w:t>
            </w:r>
          </w:p>
        </w:tc>
        <w:tc>
          <w:tcPr>
            <w:tcW w:type="dxa" w:w="2520"/>
          </w:tcPr>
          <w:p>
            <w:r>
              <w:rPr>
                <w:b/>
              </w:rPr>
            </w:r>
            <w:r>
              <w:rPr>
                <w:b/>
              </w:rPr>
              <w:t>Timestamp</w:t>
            </w:r>
          </w:p>
        </w:tc>
        <w:tc>
          <w:tcPr>
            <w:tcW w:type="dxa" w:w="2520"/>
          </w:tcPr>
          <w:p>
            <w:r>
              <w:rPr>
                <w:b/>
              </w:rPr>
            </w:r>
            <w:r>
              <w:rPr>
                <w:b/>
              </w:rPr>
              <w:t>Observed action</w:t>
            </w:r>
          </w:p>
        </w:tc>
        <w:tc>
          <w:tcPr>
            <w:tcW w:type="dxa" w:w="2520"/>
          </w:tcPr>
          <w:p>
            <w:r>
              <w:rPr>
                <w:b/>
              </w:rPr>
            </w:r>
            <w:r>
              <w:rPr>
                <w:b/>
              </w:rPr>
              <w:t>Discard reason</w:t>
            </w:r>
          </w:p>
        </w:tc>
      </w:tr>
      <w:tr>
        <w:tc>
          <w:tcPr>
            <w:tcW w:type="dxa" w:w="2520"/>
          </w:tcPr>
          <w:p>
            <w:r/>
            <w:r>
              <w:t>11</w:t>
            </w:r>
          </w:p>
        </w:tc>
        <w:tc>
          <w:tcPr>
            <w:tcW w:type="dxa" w:w="2520"/>
          </w:tcPr>
          <w:p>
            <w:r/>
            <w:r>
              <w:t>00:08:31</w:t>
            </w:r>
          </w:p>
        </w:tc>
        <w:tc>
          <w:tcPr>
            <w:tcW w:type="dxa" w:w="2520"/>
          </w:tcPr>
          <w:p>
            <w:r/>
            <w:r>
              <w:t>Accidental window switch</w:t>
            </w:r>
          </w:p>
        </w:tc>
        <w:tc>
          <w:tcPr>
            <w:tcW w:type="dxa" w:w="2520"/>
          </w:tcPr>
          <w:p>
            <w:r/>
            <w:r>
              <w:t>accidental window switch to an unrelated browser tab, not part of the process</w:t>
            </w:r>
          </w:p>
        </w:tc>
      </w:tr>
    </w:tbl>
    <w:sectPr w:rsidR="00803F30" w:rsidRPr="00544E2E" w:rsidSect="004B039D">
      <w:headerReference w:type="default" r:id="rId22"/>
      <w:footerReference w:type="default" r:id="rId23"/>
      <w:pgSz w:w="12240" w:h="15840"/>
      <w:pgMar w:top="1440" w:right="1080" w:bottom="1440" w:left="108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3FE3F" w14:textId="77777777" w:rsidR="00840152" w:rsidRDefault="00840152" w:rsidP="004279E9">
      <w:pPr>
        <w:spacing w:after="0" w:line="240" w:lineRule="auto"/>
      </w:pPr>
      <w:r>
        <w:separator/>
      </w:r>
    </w:p>
  </w:endnote>
  <w:endnote w:type="continuationSeparator" w:id="0">
    <w:p w14:paraId="1A426AD5" w14:textId="77777777" w:rsidR="00840152" w:rsidRDefault="00840152" w:rsidP="00427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Ubuntu">
    <w:panose1 w:val="020B0504030602030204"/>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899EB" w14:textId="3AA4A0D3" w:rsidR="004E4D60" w:rsidRPr="0036113D" w:rsidRDefault="00DA6F4C" w:rsidP="0036113D">
    <w:pPr>
      <w:pStyle w:val="Footer"/>
      <w:tabs>
        <w:tab w:val="clear" w:pos="4680"/>
        <w:tab w:val="clear" w:pos="9360"/>
        <w:tab w:val="left" w:pos="825"/>
        <w:tab w:val="left" w:pos="1260"/>
      </w:tabs>
    </w:pPr>
    <w:r w:rsidRPr="002A0F09">
      <w:rPr>
        <w:rFonts w:ascii="Arial" w:hAnsi="Arial" w:cs="Arial"/>
        <w:b/>
        <w:noProof/>
        <w:color w:val="FFFFFF" w:themeColor="background1"/>
        <w:sz w:val="56"/>
        <w:szCs w:val="56"/>
      </w:rPr>
      <mc:AlternateContent>
        <mc:Choice Requires="wps">
          <w:drawing>
            <wp:anchor distT="0" distB="0" distL="114300" distR="114300" simplePos="0" relativeHeight="251660288" behindDoc="0" locked="0" layoutInCell="1" allowOverlap="1" wp14:anchorId="58BA83BC" wp14:editId="02636F60">
              <wp:simplePos x="0" y="0"/>
              <wp:positionH relativeFrom="page">
                <wp:posOffset>482600</wp:posOffset>
              </wp:positionH>
              <wp:positionV relativeFrom="page">
                <wp:posOffset>9600565</wp:posOffset>
              </wp:positionV>
              <wp:extent cx="2832100" cy="317500"/>
              <wp:effectExtent l="0" t="0" r="0" b="0"/>
              <wp:wrapNone/>
              <wp:docPr id="23" name="Footer Plac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832100" cy="317500"/>
                      </a:xfrm>
                      <a:prstGeom prst="rect">
                        <a:avLst/>
                      </a:prstGeom>
                    </wps:spPr>
                    <wps:txbx>
                      <w:txbxContent>
                        <w:p w14:paraId="44FA0782" w14:textId="77777777" w:rsidR="00DA6F4C" w:rsidRPr="00A20A77" w:rsidRDefault="00DA6F4C" w:rsidP="00DA6F4C">
                          <w:pPr>
                            <w:jc w:val="center"/>
                            <w:rPr>
                              <w:rFonts w:ascii="Arial" w:hAnsi="Arial" w:cs="Arial"/>
                              <w:sz w:val="28"/>
                              <w:szCs w:val="28"/>
                            </w:rPr>
                          </w:pPr>
                          <w:r w:rsidRPr="00A20A77">
                            <w:rPr>
                              <w:rFonts w:ascii="Arial" w:hAnsi="Arial" w:cs="Arial"/>
                              <w:kern w:val="24"/>
                              <w:sz w:val="20"/>
                              <w:szCs w:val="20"/>
                            </w:rPr>
                            <w:t xml:space="preserve"/>
                          </w:r>
                          <w:proofErr w:type="spellStart"/>
                          <w:r w:rsidRPr="00A20A77">
                            <w:rPr>
                              <w:rFonts w:ascii="Arial" w:hAnsi="Arial" w:cs="Arial"/>
                              <w:kern w:val="24"/>
                              <w:sz w:val="20"/>
                              <w:szCs w:val="20"/>
                            </w:rPr>
                            <w:t/>
                          </w:r>
                          <w:proofErr w:type="spellEnd"/>
                          <w:r w:rsidRPr="00A20A77">
                            <w:rPr>
                              <w:rFonts w:ascii="Arial" w:hAnsi="Arial" w:cs="Arial"/>
                              <w:kern w:val="24"/>
                              <w:sz w:val="20"/>
                              <w:szCs w:val="20"/>
                            </w:rPr>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58BA83BC" id="_x0000_s1031" style="position:absolute;margin-left:38pt;margin-top:755.95pt;width:223pt;height: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" filled="f" stroked="f">
              <o:lock v:ext="edit" grouping="t"/>
              <v:textbox>
                <w:txbxContent>
                  <w:p w14:paraId="44FA0782" w14:textId="77777777" w:rsidR="00DA6F4C" w:rsidRPr="00A20A77" w:rsidRDefault="00DA6F4C" w:rsidP="00DA6F4C">
                    <w:pPr>
                      <w:jc w:val="center"/>
                      <w:rPr>
                        <w:rFonts w:ascii="Arial" w:hAnsi="Arial" w:cs="Arial"/>
                        <w:sz w:val="28"/>
                        <w:szCs w:val="28"/>
                      </w:rPr>
                    </w:pPr>
                    <w:r w:rsidRPr="00A20A77">
                      <w:rPr>
                        <w:rFonts w:ascii="Arial" w:hAnsi="Arial" w:cs="Arial"/>
                        <w:kern w:val="24"/>
                        <w:sz w:val="20"/>
                        <w:szCs w:val="20"/>
                      </w:rPr>
                      <w:t xml:space="preserve"/>
                    </w:r>
                    <w:proofErr w:type="spellStart"/>
                    <w:r w:rsidRPr="00A20A77">
                      <w:rPr>
                        <w:rFonts w:ascii="Arial" w:hAnsi="Arial" w:cs="Arial"/>
                        <w:kern w:val="24"/>
                        <w:sz w:val="20"/>
                        <w:szCs w:val="20"/>
                      </w:rPr>
                      <w:t/>
                    </w:r>
                    <w:proofErr w:type="spellEnd"/>
                    <w:r w:rsidRPr="00A20A77">
                      <w:rPr>
                        <w:rFonts w:ascii="Arial" w:hAnsi="Arial" w:cs="Arial"/>
                        <w:kern w:val="24"/>
                        <w:sz w:val="20"/>
                        <w:szCs w:val="20"/>
                      </w:rPr>
                      <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C6A13" w14:textId="77777777" w:rsidR="00840152" w:rsidRDefault="00840152" w:rsidP="004279E9">
      <w:pPr>
        <w:spacing w:after="0" w:line="240" w:lineRule="auto"/>
      </w:pPr>
      <w:r>
        <w:separator/>
      </w:r>
    </w:p>
  </w:footnote>
  <w:footnote w:type="continuationSeparator" w:id="0">
    <w:p w14:paraId="345764B1" w14:textId="77777777" w:rsidR="00840152" w:rsidRDefault="00840152" w:rsidP="00427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ED68" w14:textId="7427148D" w:rsidR="004E4D60" w:rsidRDefault="00BE5F67">
    <w:pPr>
      <w:pStyle w:val="Header"/>
    </w:pPr>
    <w:r>
      <w:rPr>
        <w:noProof/>
      </w:rPr>
      <w:drawing>
        <wp:anchor distT="0" distB="0" distL="114300" distR="114300" simplePos="0" relativeHeight="251658240" behindDoc="0" locked="0" layoutInCell="1" allowOverlap="1" wp14:anchorId="1A4C685A" wp14:editId="3CBF5096">
          <wp:simplePos x="0" y="0"/>
          <wp:positionH relativeFrom="column">
            <wp:posOffset>5328920</wp:posOffset>
          </wp:positionH>
          <wp:positionV relativeFrom="page">
            <wp:posOffset>215900</wp:posOffset>
          </wp:positionV>
          <wp:extent cx="1075334" cy="365760"/>
          <wp:effectExtent l="0" t="0" r="0" b="0"/>
          <wp:wrapTopAndBottom/>
          <wp:docPr id="21" name="Picture 2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i_path_Logo_SMALL_rgb_Orange_digital_147x50.png"/>
                  <pic:cNvPicPr/>
                </pic:nvPicPr>
                <pic:blipFill>
                  <a:blip r:embed="rId1">
                    <a:extLst>
                      <a:ext uri="{28A0092B-C50C-407E-A947-70E740481C1C}">
                        <a14:useLocalDpi xmlns:a14="http://schemas.microsoft.com/office/drawing/2010/main" val="0"/>
                      </a:ext>
                    </a:extLst>
                  </a:blip>
                  <a:stretch>
                    <a:fillRect/>
                  </a:stretch>
                </pic:blipFill>
                <pic:spPr>
                  <a:xfrm>
                    <a:off x="0" y="0"/>
                    <a:ext cx="1075334" cy="3657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476E0"/>
    <w:multiLevelType w:val="hybridMultilevel"/>
    <w:tmpl w:val="7BE6A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C18A4"/>
    <w:multiLevelType w:val="hybridMultilevel"/>
    <w:tmpl w:val="B8BC9DA2"/>
    <w:lvl w:ilvl="0" w:tplc="ED7E89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22EDD"/>
    <w:multiLevelType w:val="hybridMultilevel"/>
    <w:tmpl w:val="8104EC80"/>
    <w:lvl w:ilvl="0" w:tplc="3B7A3E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E7B9A"/>
    <w:multiLevelType w:val="hybridMultilevel"/>
    <w:tmpl w:val="3F0E5280"/>
    <w:lvl w:ilvl="0" w:tplc="822089C4">
      <w:start w:val="1"/>
      <w:numFmt w:val="decimal"/>
      <w:lvlText w:val="%1."/>
      <w:lvlJc w:val="left"/>
      <w:pPr>
        <w:tabs>
          <w:tab w:val="num" w:pos="720"/>
        </w:tabs>
        <w:ind w:left="720" w:hanging="360"/>
      </w:pPr>
    </w:lvl>
    <w:lvl w:ilvl="1" w:tplc="9CC48662" w:tentative="1">
      <w:start w:val="1"/>
      <w:numFmt w:val="decimal"/>
      <w:lvlText w:val="%2."/>
      <w:lvlJc w:val="left"/>
      <w:pPr>
        <w:tabs>
          <w:tab w:val="num" w:pos="1440"/>
        </w:tabs>
        <w:ind w:left="1440" w:hanging="360"/>
      </w:pPr>
    </w:lvl>
    <w:lvl w:ilvl="2" w:tplc="FE769B04" w:tentative="1">
      <w:start w:val="1"/>
      <w:numFmt w:val="decimal"/>
      <w:lvlText w:val="%3."/>
      <w:lvlJc w:val="left"/>
      <w:pPr>
        <w:tabs>
          <w:tab w:val="num" w:pos="2160"/>
        </w:tabs>
        <w:ind w:left="2160" w:hanging="360"/>
      </w:pPr>
    </w:lvl>
    <w:lvl w:ilvl="3" w:tplc="90F4686E" w:tentative="1">
      <w:start w:val="1"/>
      <w:numFmt w:val="decimal"/>
      <w:lvlText w:val="%4."/>
      <w:lvlJc w:val="left"/>
      <w:pPr>
        <w:tabs>
          <w:tab w:val="num" w:pos="2880"/>
        </w:tabs>
        <w:ind w:left="2880" w:hanging="360"/>
      </w:pPr>
    </w:lvl>
    <w:lvl w:ilvl="4" w:tplc="B592561E" w:tentative="1">
      <w:start w:val="1"/>
      <w:numFmt w:val="decimal"/>
      <w:lvlText w:val="%5."/>
      <w:lvlJc w:val="left"/>
      <w:pPr>
        <w:tabs>
          <w:tab w:val="num" w:pos="3600"/>
        </w:tabs>
        <w:ind w:left="3600" w:hanging="360"/>
      </w:pPr>
    </w:lvl>
    <w:lvl w:ilvl="5" w:tplc="0F9643D6" w:tentative="1">
      <w:start w:val="1"/>
      <w:numFmt w:val="decimal"/>
      <w:lvlText w:val="%6."/>
      <w:lvlJc w:val="left"/>
      <w:pPr>
        <w:tabs>
          <w:tab w:val="num" w:pos="4320"/>
        </w:tabs>
        <w:ind w:left="4320" w:hanging="360"/>
      </w:pPr>
    </w:lvl>
    <w:lvl w:ilvl="6" w:tplc="D620112A" w:tentative="1">
      <w:start w:val="1"/>
      <w:numFmt w:val="decimal"/>
      <w:lvlText w:val="%7."/>
      <w:lvlJc w:val="left"/>
      <w:pPr>
        <w:tabs>
          <w:tab w:val="num" w:pos="5040"/>
        </w:tabs>
        <w:ind w:left="5040" w:hanging="360"/>
      </w:pPr>
    </w:lvl>
    <w:lvl w:ilvl="7" w:tplc="DF4C053A" w:tentative="1">
      <w:start w:val="1"/>
      <w:numFmt w:val="decimal"/>
      <w:lvlText w:val="%8."/>
      <w:lvlJc w:val="left"/>
      <w:pPr>
        <w:tabs>
          <w:tab w:val="num" w:pos="5760"/>
        </w:tabs>
        <w:ind w:left="5760" w:hanging="360"/>
      </w:pPr>
    </w:lvl>
    <w:lvl w:ilvl="8" w:tplc="C1EABCA0" w:tentative="1">
      <w:start w:val="1"/>
      <w:numFmt w:val="decimal"/>
      <w:lvlText w:val="%9."/>
      <w:lvlJc w:val="left"/>
      <w:pPr>
        <w:tabs>
          <w:tab w:val="num" w:pos="6480"/>
        </w:tabs>
        <w:ind w:left="6480" w:hanging="360"/>
      </w:pPr>
    </w:lvl>
  </w:abstractNum>
  <w:abstractNum w:abstractNumId="4" w15:restartNumberingAfterBreak="0">
    <w:nsid w:val="14431322"/>
    <w:multiLevelType w:val="hybridMultilevel"/>
    <w:tmpl w:val="586CA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84DB5"/>
    <w:multiLevelType w:val="hybridMultilevel"/>
    <w:tmpl w:val="1CB22810"/>
    <w:lvl w:ilvl="0" w:tplc="0C50A436">
      <w:start w:val="3"/>
      <w:numFmt w:val="upperRoman"/>
      <w:lvlText w:val="%1."/>
      <w:lvlJc w:val="left"/>
      <w:pPr>
        <w:ind w:left="1080" w:hanging="720"/>
      </w:pPr>
      <w:rPr>
        <w:rFonts w:asciiTheme="minorHAnsi" w:eastAsiaTheme="minorHAnsi" w:hAnsiTheme="minorHAnsi" w:cs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B4323F"/>
    <w:multiLevelType w:val="hybridMultilevel"/>
    <w:tmpl w:val="B02E41B6"/>
    <w:lvl w:ilvl="0" w:tplc="8AF20E6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51B2F"/>
    <w:multiLevelType w:val="hybridMultilevel"/>
    <w:tmpl w:val="2B7CA436"/>
    <w:lvl w:ilvl="0" w:tplc="1AEE940C">
      <w:start w:val="1"/>
      <w:numFmt w:val="decimal"/>
      <w:lvlText w:val="%1."/>
      <w:lvlJc w:val="left"/>
      <w:pPr>
        <w:tabs>
          <w:tab w:val="num" w:pos="720"/>
        </w:tabs>
        <w:ind w:left="720" w:hanging="360"/>
      </w:pPr>
    </w:lvl>
    <w:lvl w:ilvl="1" w:tplc="0D804B66" w:tentative="1">
      <w:start w:val="1"/>
      <w:numFmt w:val="decimal"/>
      <w:lvlText w:val="%2."/>
      <w:lvlJc w:val="left"/>
      <w:pPr>
        <w:tabs>
          <w:tab w:val="num" w:pos="1440"/>
        </w:tabs>
        <w:ind w:left="1440" w:hanging="360"/>
      </w:pPr>
    </w:lvl>
    <w:lvl w:ilvl="2" w:tplc="1318DF70" w:tentative="1">
      <w:start w:val="1"/>
      <w:numFmt w:val="decimal"/>
      <w:lvlText w:val="%3."/>
      <w:lvlJc w:val="left"/>
      <w:pPr>
        <w:tabs>
          <w:tab w:val="num" w:pos="2160"/>
        </w:tabs>
        <w:ind w:left="2160" w:hanging="360"/>
      </w:pPr>
    </w:lvl>
    <w:lvl w:ilvl="3" w:tplc="6D9C8AB4" w:tentative="1">
      <w:start w:val="1"/>
      <w:numFmt w:val="decimal"/>
      <w:lvlText w:val="%4."/>
      <w:lvlJc w:val="left"/>
      <w:pPr>
        <w:tabs>
          <w:tab w:val="num" w:pos="2880"/>
        </w:tabs>
        <w:ind w:left="2880" w:hanging="360"/>
      </w:pPr>
    </w:lvl>
    <w:lvl w:ilvl="4" w:tplc="8000EC58" w:tentative="1">
      <w:start w:val="1"/>
      <w:numFmt w:val="decimal"/>
      <w:lvlText w:val="%5."/>
      <w:lvlJc w:val="left"/>
      <w:pPr>
        <w:tabs>
          <w:tab w:val="num" w:pos="3600"/>
        </w:tabs>
        <w:ind w:left="3600" w:hanging="360"/>
      </w:pPr>
    </w:lvl>
    <w:lvl w:ilvl="5" w:tplc="7BA26674" w:tentative="1">
      <w:start w:val="1"/>
      <w:numFmt w:val="decimal"/>
      <w:lvlText w:val="%6."/>
      <w:lvlJc w:val="left"/>
      <w:pPr>
        <w:tabs>
          <w:tab w:val="num" w:pos="4320"/>
        </w:tabs>
        <w:ind w:left="4320" w:hanging="360"/>
      </w:pPr>
    </w:lvl>
    <w:lvl w:ilvl="6" w:tplc="E8547DF6" w:tentative="1">
      <w:start w:val="1"/>
      <w:numFmt w:val="decimal"/>
      <w:lvlText w:val="%7."/>
      <w:lvlJc w:val="left"/>
      <w:pPr>
        <w:tabs>
          <w:tab w:val="num" w:pos="5040"/>
        </w:tabs>
        <w:ind w:left="5040" w:hanging="360"/>
      </w:pPr>
    </w:lvl>
    <w:lvl w:ilvl="7" w:tplc="D68096F8" w:tentative="1">
      <w:start w:val="1"/>
      <w:numFmt w:val="decimal"/>
      <w:lvlText w:val="%8."/>
      <w:lvlJc w:val="left"/>
      <w:pPr>
        <w:tabs>
          <w:tab w:val="num" w:pos="5760"/>
        </w:tabs>
        <w:ind w:left="5760" w:hanging="360"/>
      </w:pPr>
    </w:lvl>
    <w:lvl w:ilvl="8" w:tplc="47AE5A7A"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1"/>
  </w:num>
  <w:num w:numId="5">
    <w:abstractNumId w:val="2"/>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9E9"/>
    <w:rsid w:val="0000023B"/>
    <w:rsid w:val="000168A9"/>
    <w:rsid w:val="00025A56"/>
    <w:rsid w:val="00030AC6"/>
    <w:rsid w:val="00033C6C"/>
    <w:rsid w:val="000419CA"/>
    <w:rsid w:val="00041A2C"/>
    <w:rsid w:val="00044902"/>
    <w:rsid w:val="00045FA5"/>
    <w:rsid w:val="00057A81"/>
    <w:rsid w:val="000A1ED2"/>
    <w:rsid w:val="000D2E9F"/>
    <w:rsid w:val="000E15E3"/>
    <w:rsid w:val="0010557B"/>
    <w:rsid w:val="00113AC4"/>
    <w:rsid w:val="00114E8C"/>
    <w:rsid w:val="00121212"/>
    <w:rsid w:val="0014072D"/>
    <w:rsid w:val="00162E21"/>
    <w:rsid w:val="00163D21"/>
    <w:rsid w:val="00187AAA"/>
    <w:rsid w:val="001B2BEC"/>
    <w:rsid w:val="001C42E3"/>
    <w:rsid w:val="001E00A4"/>
    <w:rsid w:val="002166B1"/>
    <w:rsid w:val="00294C23"/>
    <w:rsid w:val="002A0F09"/>
    <w:rsid w:val="002C0336"/>
    <w:rsid w:val="0030392A"/>
    <w:rsid w:val="00314625"/>
    <w:rsid w:val="00327651"/>
    <w:rsid w:val="0036113D"/>
    <w:rsid w:val="003825AB"/>
    <w:rsid w:val="004053DB"/>
    <w:rsid w:val="00410889"/>
    <w:rsid w:val="004279E9"/>
    <w:rsid w:val="00460723"/>
    <w:rsid w:val="00466544"/>
    <w:rsid w:val="0049369C"/>
    <w:rsid w:val="004B013F"/>
    <w:rsid w:val="004B039D"/>
    <w:rsid w:val="004D5F00"/>
    <w:rsid w:val="004E4D60"/>
    <w:rsid w:val="004F2398"/>
    <w:rsid w:val="005014EC"/>
    <w:rsid w:val="00511602"/>
    <w:rsid w:val="0052364E"/>
    <w:rsid w:val="00523913"/>
    <w:rsid w:val="005351B0"/>
    <w:rsid w:val="00544E2E"/>
    <w:rsid w:val="0054588C"/>
    <w:rsid w:val="0055364D"/>
    <w:rsid w:val="005769DE"/>
    <w:rsid w:val="0059373D"/>
    <w:rsid w:val="005D3183"/>
    <w:rsid w:val="00605769"/>
    <w:rsid w:val="0062044F"/>
    <w:rsid w:val="0064152F"/>
    <w:rsid w:val="00650D8C"/>
    <w:rsid w:val="00651774"/>
    <w:rsid w:val="0067037D"/>
    <w:rsid w:val="006A4F4D"/>
    <w:rsid w:val="006D4F7B"/>
    <w:rsid w:val="006F2F79"/>
    <w:rsid w:val="006F3A96"/>
    <w:rsid w:val="00701EEA"/>
    <w:rsid w:val="007178E8"/>
    <w:rsid w:val="00754FC7"/>
    <w:rsid w:val="007A7908"/>
    <w:rsid w:val="007B5605"/>
    <w:rsid w:val="007D3EEA"/>
    <w:rsid w:val="007E72B7"/>
    <w:rsid w:val="00803F30"/>
    <w:rsid w:val="00813752"/>
    <w:rsid w:val="00840152"/>
    <w:rsid w:val="00857E98"/>
    <w:rsid w:val="008820EA"/>
    <w:rsid w:val="00891C88"/>
    <w:rsid w:val="008F1BD2"/>
    <w:rsid w:val="008F51C5"/>
    <w:rsid w:val="00915929"/>
    <w:rsid w:val="009222BE"/>
    <w:rsid w:val="0092260C"/>
    <w:rsid w:val="00926A40"/>
    <w:rsid w:val="00966B42"/>
    <w:rsid w:val="00992409"/>
    <w:rsid w:val="009A031A"/>
    <w:rsid w:val="00A13BFD"/>
    <w:rsid w:val="00A14FFF"/>
    <w:rsid w:val="00A16D95"/>
    <w:rsid w:val="00A20A77"/>
    <w:rsid w:val="00A2445C"/>
    <w:rsid w:val="00A36909"/>
    <w:rsid w:val="00A42BCA"/>
    <w:rsid w:val="00A84BBD"/>
    <w:rsid w:val="00A85E64"/>
    <w:rsid w:val="00A92CCD"/>
    <w:rsid w:val="00AD247D"/>
    <w:rsid w:val="00B35E8A"/>
    <w:rsid w:val="00B405CB"/>
    <w:rsid w:val="00B65E01"/>
    <w:rsid w:val="00B83C16"/>
    <w:rsid w:val="00B861D2"/>
    <w:rsid w:val="00BB3559"/>
    <w:rsid w:val="00BC6ECB"/>
    <w:rsid w:val="00BE5F67"/>
    <w:rsid w:val="00C05320"/>
    <w:rsid w:val="00C07C71"/>
    <w:rsid w:val="00C2635D"/>
    <w:rsid w:val="00C66F6F"/>
    <w:rsid w:val="00C70F4C"/>
    <w:rsid w:val="00C76C65"/>
    <w:rsid w:val="00CA4A39"/>
    <w:rsid w:val="00CF53DC"/>
    <w:rsid w:val="00D1052B"/>
    <w:rsid w:val="00D674B9"/>
    <w:rsid w:val="00D7481C"/>
    <w:rsid w:val="00DA6F4C"/>
    <w:rsid w:val="00DB6F1E"/>
    <w:rsid w:val="00DD4C35"/>
    <w:rsid w:val="00E108BE"/>
    <w:rsid w:val="00E4188C"/>
    <w:rsid w:val="00E70AD6"/>
    <w:rsid w:val="00EA0053"/>
    <w:rsid w:val="00EC60B5"/>
    <w:rsid w:val="00EE3C08"/>
    <w:rsid w:val="00EF208D"/>
    <w:rsid w:val="00F8479C"/>
    <w:rsid w:val="00F935DF"/>
    <w:rsid w:val="00FB17E7"/>
    <w:rsid w:val="00FC218C"/>
    <w:rsid w:val="00FC69DC"/>
    <w:rsid w:val="00FE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76EB33"/>
  <w15:chartTrackingRefBased/>
  <w15:docId w15:val="{5E9F0248-97ED-4304-9385-2777488A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31A"/>
    <w:pPr>
      <w:keepNext/>
      <w:keepLines/>
      <w:spacing w:before="240" w:after="0"/>
      <w:outlineLvl w:val="0"/>
    </w:pPr>
    <w:rPr>
      <w:rFonts w:asciiTheme="majorHAnsi" w:eastAsiaTheme="majorEastAsia" w:hAnsiTheme="majorHAnsi" w:cstheme="majorBidi"/>
      <w:color w:val="1A5485" w:themeColor="accent1" w:themeShade="BF"/>
      <w:sz w:val="32"/>
      <w:szCs w:val="32"/>
    </w:rPr>
  </w:style>
  <w:style w:type="paragraph" w:styleId="Heading2">
    <w:name w:val="heading 2"/>
    <w:basedOn w:val="Normal"/>
    <w:next w:val="Normal"/>
    <w:link w:val="Heading2Char"/>
    <w:uiPriority w:val="9"/>
    <w:unhideWhenUsed/>
    <w:qFormat/>
    <w:rsid w:val="00C07C71"/>
    <w:pPr>
      <w:keepNext/>
      <w:keepLines/>
      <w:spacing w:before="40" w:after="0"/>
      <w:outlineLvl w:val="1"/>
    </w:pPr>
    <w:rPr>
      <w:rFonts w:asciiTheme="majorHAnsi" w:eastAsiaTheme="majorEastAsia" w:hAnsiTheme="majorHAnsi" w:cstheme="majorBidi"/>
      <w:color w:val="1A5485" w:themeColor="accent1" w:themeShade="BF"/>
      <w:sz w:val="26"/>
      <w:szCs w:val="26"/>
    </w:rPr>
  </w:style>
  <w:style w:type="paragraph" w:styleId="Heading3">
    <w:name w:val="heading 3"/>
    <w:basedOn w:val="Normal"/>
    <w:next w:val="Normal"/>
    <w:link w:val="Heading3Char"/>
    <w:uiPriority w:val="9"/>
    <w:unhideWhenUsed/>
    <w:qFormat/>
    <w:rsid w:val="00C07C71"/>
    <w:pPr>
      <w:keepNext/>
      <w:keepLines/>
      <w:spacing w:before="40" w:after="0"/>
      <w:outlineLvl w:val="2"/>
    </w:pPr>
    <w:rPr>
      <w:rFonts w:asciiTheme="majorHAnsi" w:eastAsiaTheme="majorEastAsia" w:hAnsiTheme="majorHAnsi" w:cstheme="majorBidi"/>
      <w:color w:val="113858" w:themeColor="accent1" w:themeShade="7F"/>
      <w:sz w:val="24"/>
      <w:szCs w:val="24"/>
    </w:rPr>
  </w:style>
  <w:style w:type="paragraph" w:styleId="Heading4">
    <w:name w:val="heading 4"/>
    <w:basedOn w:val="Normal"/>
    <w:next w:val="Normal"/>
    <w:link w:val="Heading4Char"/>
    <w:uiPriority w:val="9"/>
    <w:semiHidden/>
    <w:unhideWhenUsed/>
    <w:qFormat/>
    <w:rsid w:val="00C07C71"/>
    <w:pPr>
      <w:keepNext/>
      <w:keepLines/>
      <w:spacing w:before="40" w:after="0"/>
      <w:outlineLvl w:val="3"/>
    </w:pPr>
    <w:rPr>
      <w:rFonts w:asciiTheme="majorHAnsi" w:eastAsiaTheme="majorEastAsia" w:hAnsiTheme="majorHAnsi" w:cstheme="majorBidi"/>
      <w:i/>
      <w:iCs/>
      <w:color w:val="1A548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9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9E9"/>
  </w:style>
  <w:style w:type="paragraph" w:styleId="Footer">
    <w:name w:val="footer"/>
    <w:basedOn w:val="Normal"/>
    <w:link w:val="FooterChar"/>
    <w:uiPriority w:val="99"/>
    <w:unhideWhenUsed/>
    <w:rsid w:val="004279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9E9"/>
  </w:style>
  <w:style w:type="paragraph" w:customStyle="1" w:styleId="Default">
    <w:name w:val="Default"/>
    <w:rsid w:val="007E72B7"/>
    <w:pPr>
      <w:autoSpaceDE w:val="0"/>
      <w:autoSpaceDN w:val="0"/>
      <w:adjustRightInd w:val="0"/>
      <w:spacing w:after="0" w:line="240" w:lineRule="auto"/>
    </w:pPr>
    <w:rPr>
      <w:rFonts w:ascii="Roboto" w:hAnsi="Roboto" w:cs="Roboto"/>
      <w:color w:val="000000"/>
      <w:sz w:val="24"/>
      <w:szCs w:val="24"/>
    </w:rPr>
  </w:style>
  <w:style w:type="character" w:styleId="LineNumber">
    <w:name w:val="line number"/>
    <w:basedOn w:val="DefaultParagraphFont"/>
    <w:uiPriority w:val="99"/>
    <w:semiHidden/>
    <w:unhideWhenUsed/>
    <w:rsid w:val="000A1ED2"/>
  </w:style>
  <w:style w:type="character" w:customStyle="1" w:styleId="Heading1Char">
    <w:name w:val="Heading 1 Char"/>
    <w:basedOn w:val="DefaultParagraphFont"/>
    <w:link w:val="Heading1"/>
    <w:uiPriority w:val="9"/>
    <w:rsid w:val="009A031A"/>
    <w:rPr>
      <w:rFonts w:asciiTheme="majorHAnsi" w:eastAsiaTheme="majorEastAsia" w:hAnsiTheme="majorHAnsi" w:cstheme="majorBidi"/>
      <w:color w:val="1A5485" w:themeColor="accent1" w:themeShade="BF"/>
      <w:sz w:val="32"/>
      <w:szCs w:val="32"/>
    </w:rPr>
  </w:style>
  <w:style w:type="paragraph" w:styleId="TOCHeading">
    <w:name w:val="TOC Heading"/>
    <w:basedOn w:val="Heading1"/>
    <w:next w:val="Normal"/>
    <w:uiPriority w:val="39"/>
    <w:unhideWhenUsed/>
    <w:qFormat/>
    <w:rsid w:val="009A031A"/>
    <w:pPr>
      <w:outlineLvl w:val="9"/>
    </w:pPr>
  </w:style>
  <w:style w:type="paragraph" w:styleId="TOC1">
    <w:name w:val="toc 1"/>
    <w:basedOn w:val="Normal"/>
    <w:next w:val="Normal"/>
    <w:autoRedefine/>
    <w:uiPriority w:val="39"/>
    <w:unhideWhenUsed/>
    <w:rsid w:val="009A031A"/>
    <w:pPr>
      <w:spacing w:after="100"/>
    </w:pPr>
  </w:style>
  <w:style w:type="character" w:styleId="Hyperlink">
    <w:name w:val="Hyperlink"/>
    <w:basedOn w:val="DefaultParagraphFont"/>
    <w:uiPriority w:val="99"/>
    <w:unhideWhenUsed/>
    <w:rsid w:val="009A031A"/>
    <w:rPr>
      <w:color w:val="E74C2D" w:themeColor="hyperlink"/>
      <w:u w:val="single"/>
    </w:rPr>
  </w:style>
  <w:style w:type="paragraph" w:styleId="Title">
    <w:name w:val="Title"/>
    <w:aliases w:val="TITLE"/>
    <w:basedOn w:val="Normal"/>
    <w:next w:val="Normal"/>
    <w:link w:val="TitleChar"/>
    <w:uiPriority w:val="10"/>
    <w:qFormat/>
    <w:rsid w:val="005D3183"/>
    <w:pPr>
      <w:spacing w:after="0" w:line="240" w:lineRule="auto"/>
      <w:contextualSpacing/>
      <w:jc w:val="center"/>
    </w:pPr>
    <w:rPr>
      <w:rFonts w:asciiTheme="majorHAnsi" w:eastAsiaTheme="majorEastAsia" w:hAnsiTheme="majorHAnsi" w:cstheme="majorBidi"/>
      <w:b/>
      <w:color w:val="0070C0"/>
      <w:spacing w:val="-10"/>
      <w:kern w:val="28"/>
      <w:sz w:val="56"/>
      <w:szCs w:val="56"/>
    </w:rPr>
  </w:style>
  <w:style w:type="character" w:customStyle="1" w:styleId="TitleChar">
    <w:name w:val="Title Char"/>
    <w:aliases w:val="TITLE Char"/>
    <w:basedOn w:val="DefaultParagraphFont"/>
    <w:link w:val="Title"/>
    <w:uiPriority w:val="10"/>
    <w:rsid w:val="005D3183"/>
    <w:rPr>
      <w:rFonts w:asciiTheme="majorHAnsi" w:eastAsiaTheme="majorEastAsia" w:hAnsiTheme="majorHAnsi" w:cstheme="majorBidi"/>
      <w:b/>
      <w:color w:val="0070C0"/>
      <w:spacing w:val="-10"/>
      <w:kern w:val="28"/>
      <w:sz w:val="56"/>
      <w:szCs w:val="56"/>
    </w:rPr>
  </w:style>
  <w:style w:type="table" w:styleId="TableGrid">
    <w:name w:val="Table Grid"/>
    <w:basedOn w:val="TableNormal"/>
    <w:uiPriority w:val="39"/>
    <w:rsid w:val="005D3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5D3183"/>
    <w:pPr>
      <w:numPr>
        <w:ilvl w:val="1"/>
      </w:numPr>
      <w:jc w:val="both"/>
    </w:pPr>
    <w:rPr>
      <w:rFonts w:eastAsiaTheme="minorEastAsia"/>
      <w:color w:val="0070C0"/>
      <w:spacing w:val="15"/>
    </w:rPr>
  </w:style>
  <w:style w:type="character" w:customStyle="1" w:styleId="SubtitleChar">
    <w:name w:val="Subtitle Char"/>
    <w:basedOn w:val="DefaultParagraphFont"/>
    <w:link w:val="Subtitle"/>
    <w:uiPriority w:val="11"/>
    <w:rsid w:val="005D3183"/>
    <w:rPr>
      <w:rFonts w:eastAsiaTheme="minorEastAsia"/>
      <w:color w:val="0070C0"/>
      <w:spacing w:val="15"/>
    </w:rPr>
  </w:style>
  <w:style w:type="table" w:styleId="GridTable7Colorful-Accent3">
    <w:name w:val="Grid Table 7 Colorful Accent 3"/>
    <w:basedOn w:val="TableNormal"/>
    <w:uiPriority w:val="52"/>
    <w:rsid w:val="00C07C71"/>
    <w:pPr>
      <w:spacing w:after="0" w:line="240" w:lineRule="auto"/>
    </w:pPr>
    <w:rPr>
      <w:color w:val="2372B2" w:themeColor="accent1"/>
    </w:rPr>
    <w:tblPr>
      <w:tblStyleRowBandSize w:val="1"/>
      <w:tblStyleColBandSize w:val="1"/>
      <w:tblBorders>
        <w:top w:val="single" w:sz="4" w:space="0" w:color="3A58C3" w:themeColor="accent3" w:themeTint="99"/>
        <w:left w:val="single" w:sz="4" w:space="0" w:color="3A58C3" w:themeColor="accent3" w:themeTint="99"/>
        <w:bottom w:val="single" w:sz="4" w:space="0" w:color="3A58C3" w:themeColor="accent3" w:themeTint="99"/>
        <w:right w:val="single" w:sz="4" w:space="0" w:color="3A58C3" w:themeColor="accent3" w:themeTint="99"/>
        <w:insideH w:val="single" w:sz="4" w:space="0" w:color="3A58C3" w:themeColor="accent3" w:themeTint="99"/>
        <w:insideV w:val="single" w:sz="4" w:space="0" w:color="3A58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C7EB" w:themeFill="accent3" w:themeFillTint="33"/>
      </w:tcPr>
    </w:tblStylePr>
    <w:tblStylePr w:type="band1Horz">
      <w:tblPr/>
      <w:tcPr>
        <w:shd w:val="clear" w:color="auto" w:fill="BCC7EB" w:themeFill="accent3" w:themeFillTint="33"/>
      </w:tcPr>
    </w:tblStylePr>
    <w:tblStylePr w:type="neCell">
      <w:tblPr/>
      <w:tcPr>
        <w:tcBorders>
          <w:bottom w:val="single" w:sz="4" w:space="0" w:color="3A58C3" w:themeColor="accent3" w:themeTint="99"/>
        </w:tcBorders>
      </w:tcPr>
    </w:tblStylePr>
    <w:tblStylePr w:type="nwCell">
      <w:tblPr/>
      <w:tcPr>
        <w:tcBorders>
          <w:bottom w:val="single" w:sz="4" w:space="0" w:color="3A58C3" w:themeColor="accent3" w:themeTint="99"/>
        </w:tcBorders>
      </w:tcPr>
    </w:tblStylePr>
    <w:tblStylePr w:type="seCell">
      <w:tblPr/>
      <w:tcPr>
        <w:tcBorders>
          <w:top w:val="single" w:sz="4" w:space="0" w:color="3A58C3" w:themeColor="accent3" w:themeTint="99"/>
        </w:tcBorders>
      </w:tcPr>
    </w:tblStylePr>
    <w:tblStylePr w:type="swCell">
      <w:tblPr/>
      <w:tcPr>
        <w:tcBorders>
          <w:top w:val="single" w:sz="4" w:space="0" w:color="3A58C3" w:themeColor="accent3" w:themeTint="99"/>
        </w:tcBorders>
      </w:tcPr>
    </w:tblStylePr>
  </w:style>
  <w:style w:type="table" w:styleId="GridTable3-Accent1">
    <w:name w:val="Grid Table 3 Accent 1"/>
    <w:basedOn w:val="TableNormal"/>
    <w:uiPriority w:val="48"/>
    <w:rsid w:val="00C07C71"/>
    <w:pPr>
      <w:spacing w:after="0" w:line="240" w:lineRule="auto"/>
    </w:pPr>
    <w:tblPr>
      <w:tblStyleRowBandSize w:val="1"/>
      <w:tblStyleColBandSize w:val="1"/>
      <w:tblBorders>
        <w:top w:val="single" w:sz="4" w:space="0" w:color="69ABE1" w:themeColor="accent1" w:themeTint="99"/>
        <w:left w:val="single" w:sz="4" w:space="0" w:color="69ABE1" w:themeColor="accent1" w:themeTint="99"/>
        <w:bottom w:val="single" w:sz="4" w:space="0" w:color="69ABE1" w:themeColor="accent1" w:themeTint="99"/>
        <w:right w:val="single" w:sz="4" w:space="0" w:color="69ABE1" w:themeColor="accent1" w:themeTint="99"/>
        <w:insideH w:val="single" w:sz="4" w:space="0" w:color="69ABE1" w:themeColor="accent1" w:themeTint="99"/>
        <w:insideV w:val="single" w:sz="4" w:space="0" w:color="69AB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3F5" w:themeFill="accent1" w:themeFillTint="33"/>
      </w:tcPr>
    </w:tblStylePr>
    <w:tblStylePr w:type="band1Horz">
      <w:tblPr/>
      <w:tcPr>
        <w:shd w:val="clear" w:color="auto" w:fill="CDE3F5" w:themeFill="accent1" w:themeFillTint="33"/>
      </w:tcPr>
    </w:tblStylePr>
    <w:tblStylePr w:type="neCell">
      <w:tblPr/>
      <w:tcPr>
        <w:tcBorders>
          <w:bottom w:val="single" w:sz="4" w:space="0" w:color="69ABE1" w:themeColor="accent1" w:themeTint="99"/>
        </w:tcBorders>
      </w:tcPr>
    </w:tblStylePr>
    <w:tblStylePr w:type="nwCell">
      <w:tblPr/>
      <w:tcPr>
        <w:tcBorders>
          <w:bottom w:val="single" w:sz="4" w:space="0" w:color="69ABE1" w:themeColor="accent1" w:themeTint="99"/>
        </w:tcBorders>
      </w:tcPr>
    </w:tblStylePr>
    <w:tblStylePr w:type="seCell">
      <w:tblPr/>
      <w:tcPr>
        <w:tcBorders>
          <w:top w:val="single" w:sz="4" w:space="0" w:color="69ABE1" w:themeColor="accent1" w:themeTint="99"/>
        </w:tcBorders>
      </w:tcPr>
    </w:tblStylePr>
    <w:tblStylePr w:type="swCell">
      <w:tblPr/>
      <w:tcPr>
        <w:tcBorders>
          <w:top w:val="single" w:sz="4" w:space="0" w:color="69ABE1" w:themeColor="accent1" w:themeTint="99"/>
        </w:tcBorders>
      </w:tcPr>
    </w:tblStylePr>
  </w:style>
  <w:style w:type="table" w:styleId="GridTable3">
    <w:name w:val="Grid Table 3"/>
    <w:basedOn w:val="TableNormal"/>
    <w:uiPriority w:val="48"/>
    <w:rsid w:val="00C07C71"/>
    <w:pPr>
      <w:spacing w:after="0" w:line="240" w:lineRule="auto"/>
    </w:pPr>
    <w:tblPr>
      <w:tblStyleRowBandSize w:val="1"/>
      <w:tblStyleColBandSize w:val="1"/>
      <w:tblBorders>
        <w:top w:val="single" w:sz="4" w:space="0" w:color="2372B2" w:themeColor="accent1"/>
        <w:left w:val="single" w:sz="4" w:space="0" w:color="2372B2" w:themeColor="accent1"/>
        <w:bottom w:val="single" w:sz="4" w:space="0" w:color="2372B2" w:themeColor="accent1"/>
        <w:right w:val="single" w:sz="4" w:space="0" w:color="2372B2" w:themeColor="accent1"/>
        <w:insideH w:val="single" w:sz="4" w:space="0" w:color="2372B2" w:themeColor="accent1"/>
        <w:insideV w:val="single" w:sz="4" w:space="0" w:color="2372B2" w:themeColor="accent1"/>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text1" w:themeFillTint="33"/>
      </w:tcPr>
    </w:tblStylePr>
    <w:tblStylePr w:type="band1Horz">
      <w:tblPr/>
      <w:tcPr>
        <w:shd w:val="clear" w:color="auto" w:fill="E5E5E5" w:themeFill="text1" w:themeFillTint="33"/>
      </w:tcPr>
    </w:tblStylePr>
    <w:tblStylePr w:type="neCell">
      <w:tblPr/>
      <w:tcPr>
        <w:tcBorders>
          <w:bottom w:val="single" w:sz="4" w:space="0" w:color="B2B2B2" w:themeColor="text1" w:themeTint="99"/>
        </w:tcBorders>
      </w:tcPr>
    </w:tblStylePr>
    <w:tblStylePr w:type="nwCell">
      <w:tblPr/>
      <w:tcPr>
        <w:tcBorders>
          <w:bottom w:val="single" w:sz="4" w:space="0" w:color="B2B2B2" w:themeColor="text1" w:themeTint="99"/>
        </w:tcBorders>
      </w:tcPr>
    </w:tblStylePr>
    <w:tblStylePr w:type="seCell">
      <w:tblPr/>
      <w:tcPr>
        <w:tcBorders>
          <w:top w:val="single" w:sz="4" w:space="0" w:color="B2B2B2" w:themeColor="text1" w:themeTint="99"/>
        </w:tcBorders>
      </w:tcPr>
    </w:tblStylePr>
    <w:tblStylePr w:type="swCell">
      <w:tblPr/>
      <w:tcPr>
        <w:tcBorders>
          <w:top w:val="single" w:sz="4" w:space="0" w:color="B2B2B2" w:themeColor="text1" w:themeTint="99"/>
        </w:tcBorders>
      </w:tcPr>
    </w:tblStylePr>
  </w:style>
  <w:style w:type="table" w:styleId="GridTable7Colorful">
    <w:name w:val="Grid Table 7 Colorful"/>
    <w:basedOn w:val="TableNormal"/>
    <w:uiPriority w:val="52"/>
    <w:rsid w:val="00C07C71"/>
    <w:pPr>
      <w:spacing w:after="0" w:line="240" w:lineRule="auto"/>
    </w:pPr>
    <w:rPr>
      <w:color w:val="7F7F7F" w:themeColor="text1"/>
    </w:rPr>
    <w:tblPr>
      <w:tblStyleRowBandSize w:val="1"/>
      <w:tblStyleColBandSize w:val="1"/>
      <w:tblBorders>
        <w:top w:val="single" w:sz="4" w:space="0" w:color="B2B2B2" w:themeColor="text1" w:themeTint="99"/>
        <w:left w:val="single" w:sz="4" w:space="0" w:color="B2B2B2" w:themeColor="text1" w:themeTint="99"/>
        <w:bottom w:val="single" w:sz="4" w:space="0" w:color="B2B2B2" w:themeColor="text1" w:themeTint="99"/>
        <w:right w:val="single" w:sz="4" w:space="0" w:color="B2B2B2" w:themeColor="text1" w:themeTint="99"/>
        <w:insideH w:val="single" w:sz="4" w:space="0" w:color="B2B2B2" w:themeColor="text1" w:themeTint="99"/>
        <w:insideV w:val="single" w:sz="4" w:space="0" w:color="B2B2B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text1" w:themeFillTint="33"/>
      </w:tcPr>
    </w:tblStylePr>
    <w:tblStylePr w:type="band1Horz">
      <w:tblPr/>
      <w:tcPr>
        <w:shd w:val="clear" w:color="auto" w:fill="E5E5E5" w:themeFill="text1" w:themeFillTint="33"/>
      </w:tcPr>
    </w:tblStylePr>
    <w:tblStylePr w:type="neCell">
      <w:tblPr/>
      <w:tcPr>
        <w:tcBorders>
          <w:bottom w:val="single" w:sz="4" w:space="0" w:color="B2B2B2" w:themeColor="text1" w:themeTint="99"/>
        </w:tcBorders>
      </w:tcPr>
    </w:tblStylePr>
    <w:tblStylePr w:type="nwCell">
      <w:tblPr/>
      <w:tcPr>
        <w:tcBorders>
          <w:bottom w:val="single" w:sz="4" w:space="0" w:color="B2B2B2" w:themeColor="text1" w:themeTint="99"/>
        </w:tcBorders>
      </w:tcPr>
    </w:tblStylePr>
    <w:tblStylePr w:type="seCell">
      <w:tblPr/>
      <w:tcPr>
        <w:tcBorders>
          <w:top w:val="single" w:sz="4" w:space="0" w:color="B2B2B2" w:themeColor="text1" w:themeTint="99"/>
        </w:tcBorders>
      </w:tcPr>
    </w:tblStylePr>
    <w:tblStylePr w:type="swCell">
      <w:tblPr/>
      <w:tcPr>
        <w:tcBorders>
          <w:top w:val="single" w:sz="4" w:space="0" w:color="B2B2B2" w:themeColor="text1" w:themeTint="99"/>
        </w:tcBorders>
      </w:tcPr>
    </w:tblStylePr>
  </w:style>
  <w:style w:type="character" w:customStyle="1" w:styleId="Heading2Char">
    <w:name w:val="Heading 2 Char"/>
    <w:basedOn w:val="DefaultParagraphFont"/>
    <w:link w:val="Heading2"/>
    <w:uiPriority w:val="9"/>
    <w:rsid w:val="00C07C71"/>
    <w:rPr>
      <w:rFonts w:asciiTheme="majorHAnsi" w:eastAsiaTheme="majorEastAsia" w:hAnsiTheme="majorHAnsi" w:cstheme="majorBidi"/>
      <w:color w:val="1A5485" w:themeColor="accent1" w:themeShade="BF"/>
      <w:sz w:val="26"/>
      <w:szCs w:val="26"/>
    </w:rPr>
  </w:style>
  <w:style w:type="character" w:customStyle="1" w:styleId="Heading3Char">
    <w:name w:val="Heading 3 Char"/>
    <w:basedOn w:val="DefaultParagraphFont"/>
    <w:link w:val="Heading3"/>
    <w:uiPriority w:val="9"/>
    <w:rsid w:val="00C07C71"/>
    <w:rPr>
      <w:rFonts w:asciiTheme="majorHAnsi" w:eastAsiaTheme="majorEastAsia" w:hAnsiTheme="majorHAnsi" w:cstheme="majorBidi"/>
      <w:color w:val="113858" w:themeColor="accent1" w:themeShade="7F"/>
      <w:sz w:val="24"/>
      <w:szCs w:val="24"/>
    </w:rPr>
  </w:style>
  <w:style w:type="character" w:customStyle="1" w:styleId="Heading4Char">
    <w:name w:val="Heading 4 Char"/>
    <w:basedOn w:val="DefaultParagraphFont"/>
    <w:link w:val="Heading4"/>
    <w:uiPriority w:val="9"/>
    <w:semiHidden/>
    <w:rsid w:val="00C07C71"/>
    <w:rPr>
      <w:rFonts w:asciiTheme="majorHAnsi" w:eastAsiaTheme="majorEastAsia" w:hAnsiTheme="majorHAnsi" w:cstheme="majorBidi"/>
      <w:i/>
      <w:iCs/>
      <w:color w:val="1A5485" w:themeColor="accent1" w:themeShade="BF"/>
    </w:rPr>
  </w:style>
  <w:style w:type="paragraph" w:customStyle="1" w:styleId="Tableheading">
    <w:name w:val="Table heading"/>
    <w:basedOn w:val="Normal"/>
    <w:link w:val="TableheadingChar"/>
    <w:rsid w:val="00C07C71"/>
    <w:pPr>
      <w:keepNext/>
      <w:framePr w:wrap="auto" w:vAnchor="text" w:hAnchor="margin"/>
      <w:spacing w:before="240" w:line="360" w:lineRule="auto"/>
      <w:jc w:val="both"/>
    </w:pPr>
    <w:rPr>
      <w:rFonts w:ascii="Ubuntu" w:hAnsi="Ubuntu"/>
      <w:b/>
      <w:color w:val="FFFFFF" w:themeColor="background1"/>
      <w:sz w:val="24"/>
      <w:szCs w:val="24"/>
    </w:rPr>
  </w:style>
  <w:style w:type="paragraph" w:customStyle="1" w:styleId="TableText">
    <w:name w:val="Table Text"/>
    <w:basedOn w:val="Normal"/>
    <w:link w:val="TableTextChar"/>
    <w:rsid w:val="00C07C71"/>
    <w:pPr>
      <w:keepNext/>
      <w:spacing w:before="240" w:after="0" w:line="360" w:lineRule="auto"/>
      <w:jc w:val="both"/>
    </w:pPr>
    <w:rPr>
      <w:rFonts w:ascii="Ubuntu" w:hAnsi="Ubuntu"/>
      <w:color w:val="797979"/>
    </w:rPr>
  </w:style>
  <w:style w:type="character" w:customStyle="1" w:styleId="TableheadingChar">
    <w:name w:val="Table heading Char"/>
    <w:basedOn w:val="DefaultParagraphFont"/>
    <w:link w:val="Tableheading"/>
    <w:rsid w:val="00C07C71"/>
    <w:rPr>
      <w:rFonts w:ascii="Ubuntu" w:hAnsi="Ubuntu"/>
      <w:b/>
      <w:color w:val="FFFFFF" w:themeColor="background1"/>
      <w:sz w:val="24"/>
      <w:szCs w:val="24"/>
    </w:rPr>
  </w:style>
  <w:style w:type="character" w:customStyle="1" w:styleId="TableTextChar">
    <w:name w:val="Table Text Char"/>
    <w:basedOn w:val="DefaultParagraphFont"/>
    <w:link w:val="TableText"/>
    <w:rsid w:val="00C07C71"/>
    <w:rPr>
      <w:rFonts w:ascii="Ubuntu" w:hAnsi="Ubuntu"/>
      <w:color w:val="797979"/>
    </w:rPr>
  </w:style>
  <w:style w:type="paragraph" w:styleId="ListParagraph">
    <w:name w:val="List Paragraph"/>
    <w:basedOn w:val="Normal"/>
    <w:uiPriority w:val="34"/>
    <w:qFormat/>
    <w:rsid w:val="00C07C71"/>
    <w:pPr>
      <w:ind w:left="720"/>
      <w:contextualSpacing/>
      <w:jc w:val="both"/>
    </w:pPr>
    <w:rPr>
      <w:color w:val="BEBEBE" w:themeColor="text1" w:themeTint="80"/>
    </w:rPr>
  </w:style>
  <w:style w:type="paragraph" w:styleId="TOC3">
    <w:name w:val="toc 3"/>
    <w:basedOn w:val="Normal"/>
    <w:next w:val="Normal"/>
    <w:autoRedefine/>
    <w:uiPriority w:val="39"/>
    <w:unhideWhenUsed/>
    <w:rsid w:val="00C07C71"/>
    <w:pPr>
      <w:spacing w:after="100"/>
      <w:ind w:left="440"/>
      <w:jc w:val="both"/>
    </w:pPr>
    <w:rPr>
      <w:color w:val="BEBEBE" w:themeColor="text1" w:themeTint="80"/>
    </w:rPr>
  </w:style>
  <w:style w:type="paragraph" w:styleId="TOC2">
    <w:name w:val="toc 2"/>
    <w:basedOn w:val="Normal"/>
    <w:next w:val="Normal"/>
    <w:autoRedefine/>
    <w:uiPriority w:val="39"/>
    <w:unhideWhenUsed/>
    <w:rsid w:val="00C07C71"/>
    <w:pPr>
      <w:spacing w:after="100"/>
      <w:ind w:left="220"/>
      <w:jc w:val="both"/>
    </w:pPr>
    <w:rPr>
      <w:color w:val="BEBEBE" w:themeColor="text1" w:themeTint="80"/>
    </w:rPr>
  </w:style>
  <w:style w:type="character" w:styleId="Strong">
    <w:name w:val="Strong"/>
    <w:basedOn w:val="DefaultParagraphFont"/>
    <w:uiPriority w:val="22"/>
    <w:qFormat/>
    <w:rsid w:val="007178E8"/>
    <w:rPr>
      <w:b/>
      <w:bCs/>
    </w:rPr>
  </w:style>
  <w:style w:type="paragraph" w:styleId="NormalWeb">
    <w:name w:val="Normal (Web)"/>
    <w:basedOn w:val="Normal"/>
    <w:uiPriority w:val="99"/>
    <w:semiHidden/>
    <w:unhideWhenUsed/>
    <w:rsid w:val="008820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35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1B0"/>
    <w:rPr>
      <w:rFonts w:ascii="Segoe UI" w:hAnsi="Segoe UI" w:cs="Segoe UI"/>
      <w:sz w:val="18"/>
      <w:szCs w:val="18"/>
    </w:rPr>
  </w:style>
  <w:style w:type="table" w:styleId="ListTable3-Accent1">
    <w:name w:val="List Table 3 Accent 1"/>
    <w:basedOn w:val="TableNormal"/>
    <w:uiPriority w:val="48"/>
    <w:rsid w:val="00410889"/>
    <w:pPr>
      <w:spacing w:after="0" w:line="240" w:lineRule="auto"/>
    </w:pPr>
    <w:tblPr>
      <w:tblStyleRowBandSize w:val="1"/>
      <w:tblStyleColBandSize w:val="1"/>
      <w:tblBorders>
        <w:top w:val="single" w:sz="4" w:space="0" w:color="2372B2" w:themeColor="accent1"/>
        <w:left w:val="single" w:sz="4" w:space="0" w:color="2372B2" w:themeColor="accent1"/>
        <w:bottom w:val="single" w:sz="4" w:space="0" w:color="2372B2" w:themeColor="accent1"/>
        <w:right w:val="single" w:sz="4" w:space="0" w:color="2372B2" w:themeColor="accent1"/>
      </w:tblBorders>
    </w:tblPr>
    <w:tblStylePr w:type="firstRow">
      <w:rPr>
        <w:b/>
        <w:bCs/>
        <w:color w:val="FFFFFF" w:themeColor="background1"/>
      </w:rPr>
      <w:tblPr/>
      <w:tcPr>
        <w:shd w:val="clear" w:color="auto" w:fill="2372B2" w:themeFill="accent1"/>
      </w:tcPr>
    </w:tblStylePr>
    <w:tblStylePr w:type="lastRow">
      <w:rPr>
        <w:b/>
        <w:bCs/>
      </w:rPr>
      <w:tblPr/>
      <w:tcPr>
        <w:tcBorders>
          <w:top w:val="double" w:sz="4" w:space="0" w:color="2372B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72B2" w:themeColor="accent1"/>
          <w:right w:val="single" w:sz="4" w:space="0" w:color="2372B2" w:themeColor="accent1"/>
        </w:tcBorders>
      </w:tcPr>
    </w:tblStylePr>
    <w:tblStylePr w:type="band1Horz">
      <w:tblPr/>
      <w:tcPr>
        <w:tcBorders>
          <w:top w:val="single" w:sz="4" w:space="0" w:color="2372B2" w:themeColor="accent1"/>
          <w:bottom w:val="single" w:sz="4" w:space="0" w:color="2372B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72B2" w:themeColor="accent1"/>
          <w:left w:val="nil"/>
        </w:tcBorders>
      </w:tcPr>
    </w:tblStylePr>
    <w:tblStylePr w:type="swCell">
      <w:tblPr/>
      <w:tcPr>
        <w:tcBorders>
          <w:top w:val="double" w:sz="4" w:space="0" w:color="2372B2" w:themeColor="accent1"/>
          <w:right w:val="nil"/>
        </w:tcBorders>
      </w:tcPr>
    </w:tblStylePr>
  </w:style>
  <w:style w:type="table" w:styleId="GridTable4-Accent1">
    <w:name w:val="Grid Table 4 Accent 1"/>
    <w:basedOn w:val="TableNormal"/>
    <w:uiPriority w:val="49"/>
    <w:rsid w:val="004F2398"/>
    <w:pPr>
      <w:spacing w:after="0" w:line="240" w:lineRule="auto"/>
    </w:pPr>
    <w:tblPr>
      <w:tblStyleRowBandSize w:val="1"/>
      <w:tblStyleColBandSize w:val="1"/>
      <w:tblBorders>
        <w:top w:val="single" w:sz="4" w:space="0" w:color="69ABE1" w:themeColor="accent1" w:themeTint="99"/>
        <w:left w:val="single" w:sz="4" w:space="0" w:color="69ABE1" w:themeColor="accent1" w:themeTint="99"/>
        <w:bottom w:val="single" w:sz="4" w:space="0" w:color="69ABE1" w:themeColor="accent1" w:themeTint="99"/>
        <w:right w:val="single" w:sz="4" w:space="0" w:color="69ABE1" w:themeColor="accent1" w:themeTint="99"/>
        <w:insideH w:val="single" w:sz="4" w:space="0" w:color="69ABE1" w:themeColor="accent1" w:themeTint="99"/>
        <w:insideV w:val="single" w:sz="4" w:space="0" w:color="69ABE1" w:themeColor="accent1" w:themeTint="99"/>
      </w:tblBorders>
    </w:tblPr>
    <w:tblStylePr w:type="firstRow">
      <w:rPr>
        <w:b/>
        <w:bCs/>
        <w:color w:val="FFFFFF" w:themeColor="background1"/>
      </w:rPr>
      <w:tblPr/>
      <w:tcPr>
        <w:tcBorders>
          <w:top w:val="single" w:sz="4" w:space="0" w:color="2372B2" w:themeColor="accent1"/>
          <w:left w:val="single" w:sz="4" w:space="0" w:color="2372B2" w:themeColor="accent1"/>
          <w:bottom w:val="single" w:sz="4" w:space="0" w:color="2372B2" w:themeColor="accent1"/>
          <w:right w:val="single" w:sz="4" w:space="0" w:color="2372B2" w:themeColor="accent1"/>
          <w:insideH w:val="nil"/>
          <w:insideV w:val="nil"/>
        </w:tcBorders>
        <w:shd w:val="clear" w:color="auto" w:fill="2372B2" w:themeFill="accent1"/>
      </w:tcPr>
    </w:tblStylePr>
    <w:tblStylePr w:type="lastRow">
      <w:rPr>
        <w:b/>
        <w:bCs/>
      </w:rPr>
      <w:tblPr/>
      <w:tcPr>
        <w:tcBorders>
          <w:top w:val="double" w:sz="4" w:space="0" w:color="2372B2" w:themeColor="accent1"/>
        </w:tcBorders>
      </w:tcPr>
    </w:tblStylePr>
    <w:tblStylePr w:type="firstCol">
      <w:rPr>
        <w:b/>
        <w:bCs/>
      </w:rPr>
    </w:tblStylePr>
    <w:tblStylePr w:type="lastCol">
      <w:rPr>
        <w:b/>
        <w:bCs/>
      </w:rPr>
    </w:tblStylePr>
    <w:tblStylePr w:type="band1Vert">
      <w:tblPr/>
      <w:tcPr>
        <w:shd w:val="clear" w:color="auto" w:fill="CDE3F5" w:themeFill="accent1" w:themeFillTint="33"/>
      </w:tcPr>
    </w:tblStylePr>
    <w:tblStylePr w:type="band1Horz">
      <w:tblPr/>
      <w:tcPr>
        <w:shd w:val="clear" w:color="auto" w:fill="CDE3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76748">
      <w:bodyDiv w:val="1"/>
      <w:marLeft w:val="0"/>
      <w:marRight w:val="0"/>
      <w:marTop w:val="0"/>
      <w:marBottom w:val="0"/>
      <w:divBdr>
        <w:top w:val="none" w:sz="0" w:space="0" w:color="auto"/>
        <w:left w:val="none" w:sz="0" w:space="0" w:color="auto"/>
        <w:bottom w:val="none" w:sz="0" w:space="0" w:color="auto"/>
        <w:right w:val="none" w:sz="0" w:space="0" w:color="auto"/>
      </w:divBdr>
    </w:div>
    <w:div w:id="526910660">
      <w:bodyDiv w:val="1"/>
      <w:marLeft w:val="0"/>
      <w:marRight w:val="0"/>
      <w:marTop w:val="0"/>
      <w:marBottom w:val="0"/>
      <w:divBdr>
        <w:top w:val="none" w:sz="0" w:space="0" w:color="auto"/>
        <w:left w:val="none" w:sz="0" w:space="0" w:color="auto"/>
        <w:bottom w:val="none" w:sz="0" w:space="0" w:color="auto"/>
        <w:right w:val="none" w:sz="0" w:space="0" w:color="auto"/>
      </w:divBdr>
      <w:divsChild>
        <w:div w:id="2083216695">
          <w:marLeft w:val="547"/>
          <w:marRight w:val="0"/>
          <w:marTop w:val="0"/>
          <w:marBottom w:val="0"/>
          <w:divBdr>
            <w:top w:val="none" w:sz="0" w:space="0" w:color="auto"/>
            <w:left w:val="none" w:sz="0" w:space="0" w:color="auto"/>
            <w:bottom w:val="none" w:sz="0" w:space="0" w:color="auto"/>
            <w:right w:val="none" w:sz="0" w:space="0" w:color="auto"/>
          </w:divBdr>
        </w:div>
      </w:divsChild>
    </w:div>
    <w:div w:id="1087581436">
      <w:bodyDiv w:val="1"/>
      <w:marLeft w:val="0"/>
      <w:marRight w:val="0"/>
      <w:marTop w:val="0"/>
      <w:marBottom w:val="0"/>
      <w:divBdr>
        <w:top w:val="none" w:sz="0" w:space="0" w:color="auto"/>
        <w:left w:val="none" w:sz="0" w:space="0" w:color="auto"/>
        <w:bottom w:val="none" w:sz="0" w:space="0" w:color="auto"/>
        <w:right w:val="none" w:sz="0" w:space="0" w:color="auto"/>
      </w:divBdr>
      <w:divsChild>
        <w:div w:id="693069566">
          <w:marLeft w:val="547"/>
          <w:marRight w:val="0"/>
          <w:marTop w:val="0"/>
          <w:marBottom w:val="0"/>
          <w:divBdr>
            <w:top w:val="none" w:sz="0" w:space="0" w:color="auto"/>
            <w:left w:val="none" w:sz="0" w:space="0" w:color="auto"/>
            <w:bottom w:val="none" w:sz="0" w:space="0" w:color="auto"/>
            <w:right w:val="none" w:sz="0" w:space="0" w:color="auto"/>
          </w:divBdr>
        </w:div>
      </w:divsChild>
    </w:div>
    <w:div w:id="1391148165">
      <w:bodyDiv w:val="1"/>
      <w:marLeft w:val="0"/>
      <w:marRight w:val="0"/>
      <w:marTop w:val="0"/>
      <w:marBottom w:val="0"/>
      <w:divBdr>
        <w:top w:val="none" w:sz="0" w:space="0" w:color="auto"/>
        <w:left w:val="none" w:sz="0" w:space="0" w:color="auto"/>
        <w:bottom w:val="none" w:sz="0" w:space="0" w:color="auto"/>
        <w:right w:val="none" w:sz="0" w:space="0" w:color="auto"/>
      </w:divBdr>
    </w:div>
    <w:div w:id="172571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w.lloyd@acme-test.com" TargetMode="Externa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hyperlink" Target="mailto:exceptions@acme-test.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yperlink" Target="mailto:exceptions@acme-tes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n.popescu@acme-test.com" TargetMode="External"/><Relationship Id="rId22" Type="http://schemas.openxmlformats.org/officeDocument/2006/relationships/header" Target="header1.xml"/><Relationship Id="rId26" Type="http://schemas.openxmlformats.org/officeDocument/2006/relationships/image" Target="media/image8.png"/><Relationship Id="rId27" Type="http://schemas.openxmlformats.org/officeDocument/2006/relationships/image" Target="media/image9.png"/><Relationship Id="rId28" Type="http://schemas.openxmlformats.org/officeDocument/2006/relationships/image" Target="media/image10.png"/><Relationship Id="rId29" Type="http://schemas.openxmlformats.org/officeDocument/2006/relationships/image" Target="media/image11.png"/><Relationship Id="rId30" Type="http://schemas.openxmlformats.org/officeDocument/2006/relationships/image" Target="media/image12.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571CA2527C84E917C44C2CE1255DA" ma:contentTypeVersion="16" ma:contentTypeDescription="Create a new document." ma:contentTypeScope="" ma:versionID="14bce460060be04fb0c4813f37bbe9db">
  <xsd:schema xmlns:xsd="http://www.w3.org/2001/XMLSchema" xmlns:xs="http://www.w3.org/2001/XMLSchema" xmlns:p="http://schemas.microsoft.com/office/2006/metadata/properties" xmlns:ns3="38dde811-dd96-4e2f-b0e6-af6f167a8a47" xmlns:ns4="cdac50c1-ceba-4755-ba77-5b8a5ebf763c" targetNamespace="http://schemas.microsoft.com/office/2006/metadata/properties" ma:root="true" ma:fieldsID="4a9434d97f769d37876f43ce1162e660" ns3:_="" ns4:_="">
    <xsd:import namespace="38dde811-dd96-4e2f-b0e6-af6f167a8a47"/>
    <xsd:import namespace="cdac50c1-ceba-4755-ba77-5b8a5ebf763c"/>
    <xsd:element name="properties">
      <xsd:complexType>
        <xsd:sequence>
          <xsd:element name="documentManagement">
            <xsd:complexType>
              <xsd:all>
                <xsd:element ref="ns3:SharedWithUsers" minOccurs="0"/>
                <xsd:element ref="ns3:SharedWithDetails" minOccurs="0"/>
                <xsd:element ref="ns3:SharingHintHash"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de811-dd96-4e2f-b0e6-af6f167a8a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c50c1-ceba-4755-ba77-5b8a5ebf763c" elementFormDefault="qualified">
    <xsd:import namespace="http://schemas.microsoft.com/office/2006/documentManagement/types"/>
    <xsd:import namespace="http://schemas.microsoft.com/office/infopath/2007/PartnerControls"/>
    <xsd:element name="MigrationWizId" ma:index="11" nillable="true" ma:displayName="MigrationWizId" ma:internalName="MigrationWizId">
      <xsd:simpleType>
        <xsd:restriction base="dms:Text"/>
      </xsd:simpleType>
    </xsd:element>
    <xsd:element name="MigrationWizIdPermissions" ma:index="12" nillable="true" ma:displayName="MigrationWizIdPermissions" ma:internalName="MigrationWizIdPermissions">
      <xsd:simpleType>
        <xsd:restriction base="dms:Text"/>
      </xsd:simpleType>
    </xsd:element>
    <xsd:element name="MigrationWizIdPermissionLevels" ma:index="13" nillable="true" ma:displayName="MigrationWizIdPermissionLevels" ma:internalName="MigrationWizIdPermissionLevels">
      <xsd:simpleType>
        <xsd:restriction base="dms:Text"/>
      </xsd:simpleType>
    </xsd:element>
    <xsd:element name="MigrationWizIdDocumentLibraryPermissions" ma:index="14" nillable="true" ma:displayName="MigrationWizIdDocumentLibraryPermissions" ma:internalName="MigrationWizIdDocumentLibraryPermissions">
      <xsd:simpleType>
        <xsd:restriction base="dms:Text"/>
      </xsd:simpleType>
    </xsd:element>
    <xsd:element name="MigrationWizIdSecurityGroups" ma:index="15"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SecurityGroups xmlns="cdac50c1-ceba-4755-ba77-5b8a5ebf763c" xsi:nil="true"/>
    <MigrationWizIdPermissions xmlns="cdac50c1-ceba-4755-ba77-5b8a5ebf763c" xsi:nil="true"/>
    <MigrationWizIdDocumentLibraryPermissions xmlns="cdac50c1-ceba-4755-ba77-5b8a5ebf763c" xsi:nil="true"/>
    <MigrationWizIdPermissionLevels xmlns="cdac50c1-ceba-4755-ba77-5b8a5ebf763c" xsi:nil="true"/>
    <MigrationWizId xmlns="cdac50c1-ceba-4755-ba77-5b8a5ebf76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2B94F-1531-4EEB-BBF8-8EE81902D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de811-dd96-4e2f-b0e6-af6f167a8a47"/>
    <ds:schemaRef ds:uri="cdac50c1-ceba-4755-ba77-5b8a5ebf7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44A26-21FE-4ABC-94C4-7935D8CC6EF6}">
  <ds:schemaRefs>
    <ds:schemaRef ds:uri="http://schemas.microsoft.com/office/2006/metadata/properties"/>
    <ds:schemaRef ds:uri="http://schemas.microsoft.com/office/infopath/2007/PartnerControls"/>
    <ds:schemaRef ds:uri="cdac50c1-ceba-4755-ba77-5b8a5ebf763c"/>
  </ds:schemaRefs>
</ds:datastoreItem>
</file>

<file path=customXml/itemProps3.xml><?xml version="1.0" encoding="utf-8"?>
<ds:datastoreItem xmlns:ds="http://schemas.openxmlformats.org/officeDocument/2006/customXml" ds:itemID="{F23AFD20-3FBD-480A-8671-FE580A3EB037}">
  <ds:schemaRefs>
    <ds:schemaRef ds:uri="http://schemas.microsoft.com/sharepoint/v3/contenttype/forms"/>
  </ds:schemaRefs>
</ds:datastoreItem>
</file>

<file path=customXml/itemProps4.xml><?xml version="1.0" encoding="utf-8"?>
<ds:datastoreItem xmlns:ds="http://schemas.openxmlformats.org/officeDocument/2006/customXml" ds:itemID="{C5A88609-6AAB-4065-B464-B6D68618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12</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2019-08-02T14:39:00Z</dcterms:created>
  <dcterms:modified xsi:type="dcterms:W3CDTF">2019-08-19T11:59:00Z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0x010100B72571CA2527C84E917C44C2CE1255DA</vt:lpwstr>
  </property>
</Properties>
</file>